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3" w:rsidRPr="00D76D50" w:rsidRDefault="00A62993" w:rsidP="00A62993">
      <w:pPr>
        <w:ind w:left="360"/>
        <w:jc w:val="center"/>
        <w:rPr>
          <w:rFonts w:ascii="Calibri" w:hAnsi="Calibri"/>
          <w:b/>
        </w:rPr>
      </w:pPr>
      <w:r w:rsidRPr="00D76D50">
        <w:rPr>
          <w:rFonts w:ascii="Calibri" w:hAnsi="Calibri"/>
          <w:b/>
          <w:caps/>
        </w:rPr>
        <w:t>в</w:t>
      </w:r>
      <w:r w:rsidRPr="00D76D50">
        <w:rPr>
          <w:rFonts w:ascii="Calibri" w:hAnsi="Calibri"/>
          <w:b/>
        </w:rPr>
        <w:t>итрати на охорону навколишнього природного середовища</w:t>
      </w:r>
    </w:p>
    <w:p w:rsidR="00A62993" w:rsidRPr="00AE4E4F" w:rsidRDefault="00A62993" w:rsidP="00A62993">
      <w:pPr>
        <w:ind w:left="360"/>
        <w:jc w:val="center"/>
        <w:rPr>
          <w:rFonts w:ascii="Calibri" w:hAnsi="Calibri"/>
          <w:b/>
          <w:vertAlign w:val="superscript"/>
        </w:rPr>
      </w:pPr>
      <w:r w:rsidRPr="00D76D50">
        <w:rPr>
          <w:rFonts w:ascii="Calibri" w:hAnsi="Calibri"/>
          <w:b/>
        </w:rPr>
        <w:t>за видами економічної діяльності у</w:t>
      </w:r>
      <w:r w:rsidR="001D77A9">
        <w:rPr>
          <w:rFonts w:ascii="Calibri" w:hAnsi="Calibri"/>
          <w:b/>
        </w:rPr>
        <w:t xml:space="preserve"> Львівській області у</w:t>
      </w:r>
      <w:r w:rsidRPr="00D76D50">
        <w:rPr>
          <w:rFonts w:ascii="Calibri" w:hAnsi="Calibri"/>
          <w:b/>
        </w:rPr>
        <w:t xml:space="preserve"> 20</w:t>
      </w:r>
      <w:r w:rsidR="001D77A9">
        <w:rPr>
          <w:rFonts w:ascii="Calibri" w:hAnsi="Calibri"/>
          <w:b/>
          <w:lang w:val="ru-RU"/>
        </w:rPr>
        <w:t>23</w:t>
      </w:r>
      <w:r w:rsidRPr="00D76D50">
        <w:rPr>
          <w:rFonts w:ascii="Calibri" w:hAnsi="Calibri"/>
          <w:b/>
        </w:rPr>
        <w:t xml:space="preserve"> році</w:t>
      </w:r>
      <w:r w:rsidR="00AE4E4F">
        <w:rPr>
          <w:rFonts w:ascii="Calibri" w:hAnsi="Calibri"/>
          <w:b/>
          <w:vertAlign w:val="superscript"/>
        </w:rPr>
        <w:t>1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AE4E4F">
      <w:pPr>
        <w:ind w:left="567" w:right="141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5285" w:type="pct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954"/>
        <w:gridCol w:w="1413"/>
        <w:gridCol w:w="8"/>
        <w:gridCol w:w="1409"/>
        <w:gridCol w:w="1412"/>
      </w:tblGrid>
      <w:tr w:rsidR="005F3439" w:rsidRPr="00D76D50" w:rsidTr="000914AD">
        <w:trPr>
          <w:trHeight w:val="449"/>
        </w:trPr>
        <w:tc>
          <w:tcPr>
            <w:tcW w:w="4982" w:type="dxa"/>
            <w:vMerge w:val="restart"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1413" w:type="dxa"/>
            <w:vMerge w:val="restart"/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Усього</w:t>
            </w:r>
          </w:p>
        </w:tc>
        <w:tc>
          <w:tcPr>
            <w:tcW w:w="2829" w:type="dxa"/>
            <w:gridSpan w:val="3"/>
            <w:vAlign w:val="center"/>
          </w:tcPr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5F3439" w:rsidRPr="00D76D50" w:rsidTr="009309A0">
        <w:trPr>
          <w:trHeight w:val="449"/>
        </w:trPr>
        <w:tc>
          <w:tcPr>
            <w:tcW w:w="4982" w:type="dxa"/>
            <w:vMerge/>
            <w:shd w:val="clear" w:color="auto" w:fill="auto"/>
            <w:vAlign w:val="center"/>
          </w:tcPr>
          <w:p w:rsidR="005F3439" w:rsidRPr="00D76D50" w:rsidRDefault="005F3439" w:rsidP="004A534D">
            <w:pPr>
              <w:ind w:right="-7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Merge/>
            <w:vAlign w:val="center"/>
          </w:tcPr>
          <w:p w:rsidR="005F3439" w:rsidRPr="00D76D50" w:rsidRDefault="005F3439" w:rsidP="004A53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A534D" w:rsidRDefault="004A534D" w:rsidP="004A534D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к</w:t>
            </w:r>
            <w:r w:rsidR="005F3439" w:rsidRPr="00D76D50">
              <w:rPr>
                <w:rFonts w:ascii="Calibri" w:hAnsi="Calibri"/>
                <w:bCs/>
                <w:iCs/>
                <w:sz w:val="22"/>
                <w:szCs w:val="22"/>
              </w:rPr>
              <w:t>апітальні</w:t>
            </w:r>
          </w:p>
          <w:p w:rsidR="005F3439" w:rsidRPr="00D76D50" w:rsidRDefault="005F3439" w:rsidP="004A534D">
            <w:pPr>
              <w:ind w:left="-14"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bCs/>
                <w:iCs/>
                <w:sz w:val="22"/>
                <w:szCs w:val="22"/>
              </w:rPr>
              <w:t>інвестиції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A534D" w:rsidRDefault="004A534D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</w:t>
            </w:r>
            <w:r w:rsidR="005F3439" w:rsidRPr="00D76D50">
              <w:rPr>
                <w:rFonts w:ascii="Calibri" w:hAnsi="Calibri"/>
                <w:sz w:val="22"/>
                <w:szCs w:val="22"/>
              </w:rPr>
              <w:t>оточні</w:t>
            </w:r>
          </w:p>
          <w:p w:rsidR="005F3439" w:rsidRPr="00D76D50" w:rsidRDefault="005F3439" w:rsidP="004A534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D76D50">
              <w:rPr>
                <w:rFonts w:ascii="Calibri" w:hAnsi="Calibri"/>
                <w:sz w:val="22"/>
                <w:szCs w:val="22"/>
              </w:rPr>
              <w:t>витрати</w:t>
            </w:r>
          </w:p>
        </w:tc>
      </w:tr>
      <w:tr w:rsidR="0090089D" w:rsidRPr="00D76D50" w:rsidTr="009309A0">
        <w:tc>
          <w:tcPr>
            <w:tcW w:w="4982" w:type="dxa"/>
            <w:vAlign w:val="bottom"/>
          </w:tcPr>
          <w:p w:rsidR="0090089D" w:rsidRPr="00D76D50" w:rsidRDefault="0090089D" w:rsidP="0090089D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D76D50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954" w:type="dxa"/>
            <w:vAlign w:val="bottom"/>
          </w:tcPr>
          <w:p w:rsidR="0090089D" w:rsidRPr="00D76D50" w:rsidRDefault="0090089D" w:rsidP="0090089D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b/>
                <w:snapToGrid w:val="0"/>
                <w:sz w:val="22"/>
                <w:szCs w:val="22"/>
              </w:rPr>
              <w:t>1851713,4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b/>
                <w:snapToGrid w:val="0"/>
                <w:sz w:val="22"/>
                <w:szCs w:val="22"/>
              </w:rPr>
              <w:t>332700,5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b/>
                <w:snapToGrid w:val="0"/>
                <w:sz w:val="22"/>
                <w:szCs w:val="22"/>
              </w:rPr>
              <w:t>1519012,9</w:t>
            </w:r>
          </w:p>
        </w:tc>
      </w:tr>
      <w:tr w:rsidR="0090089D" w:rsidRPr="00D76D50" w:rsidTr="009309A0">
        <w:tc>
          <w:tcPr>
            <w:tcW w:w="4982" w:type="dxa"/>
          </w:tcPr>
          <w:p w:rsidR="0090089D" w:rsidRPr="00686D52" w:rsidRDefault="0090089D" w:rsidP="0090089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954" w:type="dxa"/>
            <w:vAlign w:val="bottom"/>
          </w:tcPr>
          <w:p w:rsidR="0090089D" w:rsidRPr="00686D52" w:rsidRDefault="0090089D" w:rsidP="0090089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2114,5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504,9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89D" w:rsidRPr="009309A0" w:rsidRDefault="0090089D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1609,6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28313,1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457,0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27856,1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67080,5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19999,8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47080,7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Постачання електроенергії, газу, пари та 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кондиційованого повітря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298893,2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79902,1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218991,1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поводження з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відходами 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1289503,5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193728,8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1095774,7</w:t>
            </w:r>
          </w:p>
        </w:tc>
      </w:tr>
      <w:tr w:rsidR="00793B7C" w:rsidRPr="00D76D50" w:rsidTr="009309A0">
        <w:tc>
          <w:tcPr>
            <w:tcW w:w="4982" w:type="dxa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148,5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137,7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ремонт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color w:val="000000"/>
                <w:sz w:val="22"/>
                <w:szCs w:val="22"/>
              </w:rPr>
              <w:t>автотранспортних засобів і мотоциклів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16118,0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501,7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15616,3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Транспорт, складське господарство, поштова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та кур'єрська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3156,9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3156,9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організація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харчування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27,1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3,5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:rsidR="00793B7C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793B7C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793B7C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11934,2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652,9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11281,3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16029,9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400,2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15629,7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адміністративного та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84005,5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4425,2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79580,3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 xml:space="preserve">Державне управління й оборона; </w:t>
            </w:r>
          </w:p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обов'язкове соціальне страхування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32740,5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32042,7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697,8</w:t>
            </w:r>
          </w:p>
        </w:tc>
      </w:tr>
      <w:tr w:rsidR="00793B7C" w:rsidRPr="00D76D50" w:rsidTr="009309A0">
        <w:tc>
          <w:tcPr>
            <w:tcW w:w="4982" w:type="dxa"/>
            <w:vAlign w:val="bottom"/>
          </w:tcPr>
          <w:p w:rsidR="00793B7C" w:rsidRPr="00686D52" w:rsidRDefault="00793B7C" w:rsidP="00793B7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954" w:type="dxa"/>
            <w:vAlign w:val="bottom"/>
          </w:tcPr>
          <w:p w:rsidR="00793B7C" w:rsidRPr="00686D52" w:rsidRDefault="00793B7C" w:rsidP="00793B7C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60,6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39,2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7C" w:rsidRPr="009309A0" w:rsidRDefault="00793B7C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21,4</w:t>
            </w:r>
          </w:p>
        </w:tc>
      </w:tr>
      <w:tr w:rsidR="009309A0" w:rsidRPr="00D76D50" w:rsidTr="009309A0">
        <w:trPr>
          <w:trHeight w:val="178"/>
        </w:trPr>
        <w:tc>
          <w:tcPr>
            <w:tcW w:w="4982" w:type="dxa"/>
            <w:vAlign w:val="bottom"/>
          </w:tcPr>
          <w:p w:rsidR="009309A0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</w:t>
            </w:r>
          </w:p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допомоги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405,5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35,2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370,3</w:t>
            </w:r>
          </w:p>
        </w:tc>
      </w:tr>
      <w:tr w:rsidR="009309A0" w:rsidRPr="00D76D50" w:rsidTr="009309A0">
        <w:tc>
          <w:tcPr>
            <w:tcW w:w="4982" w:type="dxa"/>
            <w:vAlign w:val="bottom"/>
          </w:tcPr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</w:tr>
      <w:tr w:rsidR="009309A0" w:rsidRPr="00D76D50" w:rsidTr="009309A0">
        <w:tc>
          <w:tcPr>
            <w:tcW w:w="4982" w:type="dxa"/>
            <w:vAlign w:val="bottom"/>
          </w:tcPr>
          <w:p w:rsidR="009309A0" w:rsidRPr="00686D52" w:rsidRDefault="009309A0" w:rsidP="009309A0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686D52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954" w:type="dxa"/>
            <w:vAlign w:val="bottom"/>
          </w:tcPr>
          <w:p w:rsidR="009309A0" w:rsidRPr="00686D52" w:rsidRDefault="009309A0" w:rsidP="009309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D52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1178,4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A0" w:rsidRPr="009309A0" w:rsidRDefault="009309A0" w:rsidP="009309A0">
            <w:pPr>
              <w:jc w:val="right"/>
              <w:rPr>
                <w:rFonts w:ascii="Calibri" w:hAnsi="Calibri"/>
                <w:snapToGrid w:val="0"/>
                <w:sz w:val="22"/>
                <w:szCs w:val="22"/>
              </w:rPr>
            </w:pPr>
            <w:r w:rsidRPr="009309A0">
              <w:rPr>
                <w:rFonts w:ascii="Calibri" w:hAnsi="Calibri"/>
                <w:snapToGrid w:val="0"/>
                <w:sz w:val="22"/>
                <w:szCs w:val="22"/>
              </w:rPr>
              <w:t>1178,4</w:t>
            </w:r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AE4E4F" w:rsidRPr="002B38F6" w:rsidRDefault="00AE4E4F" w:rsidP="00AE4E4F">
      <w:pPr>
        <w:ind w:left="-567"/>
        <w:rPr>
          <w:rFonts w:ascii="Calibri" w:hAnsi="Calibri"/>
          <w:b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Дані можуть бути уточнені.</w:t>
      </w:r>
    </w:p>
    <w:p w:rsidR="008B4DF2" w:rsidRPr="009C3564" w:rsidRDefault="008B4DF2" w:rsidP="00AE4E4F">
      <w:pPr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sectPr w:rsidR="008B4DF2" w:rsidRPr="009C3564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EB" w:rsidRDefault="00CC10EB">
      <w:r>
        <w:separator/>
      </w:r>
    </w:p>
  </w:endnote>
  <w:endnote w:type="continuationSeparator" w:id="0">
    <w:p w:rsidR="00CC10EB" w:rsidRDefault="00CC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EB" w:rsidRDefault="00CC10EB">
      <w:r>
        <w:separator/>
      </w:r>
    </w:p>
  </w:footnote>
  <w:footnote w:type="continuationSeparator" w:id="0">
    <w:p w:rsidR="00CC10EB" w:rsidRDefault="00CC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596B"/>
    <w:rsid w:val="00084BA1"/>
    <w:rsid w:val="000914AD"/>
    <w:rsid w:val="000A042E"/>
    <w:rsid w:val="000A54EE"/>
    <w:rsid w:val="000A7A84"/>
    <w:rsid w:val="000C641C"/>
    <w:rsid w:val="000E4A94"/>
    <w:rsid w:val="00136CDB"/>
    <w:rsid w:val="00152AEF"/>
    <w:rsid w:val="00171AAE"/>
    <w:rsid w:val="001742C7"/>
    <w:rsid w:val="001813FC"/>
    <w:rsid w:val="001A3D18"/>
    <w:rsid w:val="001B16D3"/>
    <w:rsid w:val="001D77A9"/>
    <w:rsid w:val="001F381B"/>
    <w:rsid w:val="001F60A0"/>
    <w:rsid w:val="00202582"/>
    <w:rsid w:val="00204B67"/>
    <w:rsid w:val="00210671"/>
    <w:rsid w:val="00220AB0"/>
    <w:rsid w:val="00240F46"/>
    <w:rsid w:val="00242A8D"/>
    <w:rsid w:val="00270E16"/>
    <w:rsid w:val="00275DDD"/>
    <w:rsid w:val="002775BA"/>
    <w:rsid w:val="002955E5"/>
    <w:rsid w:val="002F10D4"/>
    <w:rsid w:val="00315297"/>
    <w:rsid w:val="0033255F"/>
    <w:rsid w:val="003661FC"/>
    <w:rsid w:val="00392D07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534D"/>
    <w:rsid w:val="004A6161"/>
    <w:rsid w:val="004D338B"/>
    <w:rsid w:val="004E74F5"/>
    <w:rsid w:val="004F3115"/>
    <w:rsid w:val="004F777F"/>
    <w:rsid w:val="00515B65"/>
    <w:rsid w:val="0051682B"/>
    <w:rsid w:val="005520F4"/>
    <w:rsid w:val="005634FC"/>
    <w:rsid w:val="00567CAB"/>
    <w:rsid w:val="00575316"/>
    <w:rsid w:val="005904AD"/>
    <w:rsid w:val="00597BE7"/>
    <w:rsid w:val="005C435F"/>
    <w:rsid w:val="005E78B4"/>
    <w:rsid w:val="005F3439"/>
    <w:rsid w:val="00610FC2"/>
    <w:rsid w:val="00686D52"/>
    <w:rsid w:val="00696EA8"/>
    <w:rsid w:val="006A0AF2"/>
    <w:rsid w:val="006B7EF7"/>
    <w:rsid w:val="006C36FC"/>
    <w:rsid w:val="006D561F"/>
    <w:rsid w:val="00704DD5"/>
    <w:rsid w:val="00716E2B"/>
    <w:rsid w:val="007466E4"/>
    <w:rsid w:val="0079239D"/>
    <w:rsid w:val="00793B7C"/>
    <w:rsid w:val="007D007E"/>
    <w:rsid w:val="007E48E2"/>
    <w:rsid w:val="00803045"/>
    <w:rsid w:val="00823F12"/>
    <w:rsid w:val="008326E5"/>
    <w:rsid w:val="008623A3"/>
    <w:rsid w:val="0086485D"/>
    <w:rsid w:val="00872A53"/>
    <w:rsid w:val="0088094A"/>
    <w:rsid w:val="008B18E1"/>
    <w:rsid w:val="008B4DF2"/>
    <w:rsid w:val="008D5239"/>
    <w:rsid w:val="0090089D"/>
    <w:rsid w:val="00902362"/>
    <w:rsid w:val="009309A0"/>
    <w:rsid w:val="0094063E"/>
    <w:rsid w:val="009412CE"/>
    <w:rsid w:val="00942544"/>
    <w:rsid w:val="0095704B"/>
    <w:rsid w:val="00970FF6"/>
    <w:rsid w:val="0098203B"/>
    <w:rsid w:val="009A11F9"/>
    <w:rsid w:val="009A61E9"/>
    <w:rsid w:val="009C3564"/>
    <w:rsid w:val="009E1BCA"/>
    <w:rsid w:val="009E1C24"/>
    <w:rsid w:val="00A00939"/>
    <w:rsid w:val="00A12DA2"/>
    <w:rsid w:val="00A4452A"/>
    <w:rsid w:val="00A51285"/>
    <w:rsid w:val="00A62993"/>
    <w:rsid w:val="00A94D18"/>
    <w:rsid w:val="00AE2065"/>
    <w:rsid w:val="00AE2D8E"/>
    <w:rsid w:val="00AE434E"/>
    <w:rsid w:val="00AE4E4F"/>
    <w:rsid w:val="00B26644"/>
    <w:rsid w:val="00B45B4D"/>
    <w:rsid w:val="00B464BB"/>
    <w:rsid w:val="00B46916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24BC"/>
    <w:rsid w:val="00BD2A03"/>
    <w:rsid w:val="00BD620B"/>
    <w:rsid w:val="00BE3950"/>
    <w:rsid w:val="00BE6187"/>
    <w:rsid w:val="00C07B6C"/>
    <w:rsid w:val="00C16FFB"/>
    <w:rsid w:val="00C25900"/>
    <w:rsid w:val="00C83DDA"/>
    <w:rsid w:val="00C8493B"/>
    <w:rsid w:val="00CC10EB"/>
    <w:rsid w:val="00CC39D0"/>
    <w:rsid w:val="00D0593C"/>
    <w:rsid w:val="00D415D0"/>
    <w:rsid w:val="00D51E3B"/>
    <w:rsid w:val="00D5285D"/>
    <w:rsid w:val="00D60761"/>
    <w:rsid w:val="00D76D50"/>
    <w:rsid w:val="00D86491"/>
    <w:rsid w:val="00D93A3F"/>
    <w:rsid w:val="00D94253"/>
    <w:rsid w:val="00DA0E29"/>
    <w:rsid w:val="00DA425A"/>
    <w:rsid w:val="00DD51C7"/>
    <w:rsid w:val="00DE4ABB"/>
    <w:rsid w:val="00E0357E"/>
    <w:rsid w:val="00E05375"/>
    <w:rsid w:val="00E220E8"/>
    <w:rsid w:val="00E774E1"/>
    <w:rsid w:val="00E96D9A"/>
    <w:rsid w:val="00EC0BBB"/>
    <w:rsid w:val="00EC66E6"/>
    <w:rsid w:val="00F111B4"/>
    <w:rsid w:val="00F205FE"/>
    <w:rsid w:val="00F52473"/>
    <w:rsid w:val="00F52966"/>
    <w:rsid w:val="00FC1A15"/>
    <w:rsid w:val="00FC5D3C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1D68-1A23-4134-9DE3-033E9B0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8D655-025C-4E21-9B9D-99C4FD67C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5127EB-1ADF-4C22-9FA5-C7B93EF9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8</cp:revision>
  <cp:lastPrinted>2015-01-12T13:16:00Z</cp:lastPrinted>
  <dcterms:created xsi:type="dcterms:W3CDTF">2021-05-14T08:47:00Z</dcterms:created>
  <dcterms:modified xsi:type="dcterms:W3CDTF">2024-06-14T08:21:00Z</dcterms:modified>
</cp:coreProperties>
</file>