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0D" w:rsidRDefault="00804DD1" w:rsidP="00311B0D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 xml:space="preserve">Викиди </w:t>
      </w:r>
      <w:r w:rsidR="009364ED">
        <w:rPr>
          <w:rFonts w:ascii="Calibri" w:hAnsi="Calibri"/>
          <w:b/>
        </w:rPr>
        <w:t>в</w:t>
      </w:r>
      <w:r w:rsidRPr="00A44F5C">
        <w:rPr>
          <w:rFonts w:ascii="Calibri" w:hAnsi="Calibri"/>
          <w:b/>
        </w:rPr>
        <w:t xml:space="preserve"> атмосферне</w:t>
      </w:r>
      <w:r w:rsidR="00311B0D" w:rsidRPr="00311B0D">
        <w:rPr>
          <w:rFonts w:ascii="Calibri" w:hAnsi="Calibri"/>
          <w:b/>
          <w:lang w:val="ru-RU"/>
        </w:rPr>
        <w:t xml:space="preserve"> </w:t>
      </w:r>
      <w:r w:rsidRPr="00A44F5C">
        <w:rPr>
          <w:rFonts w:ascii="Calibri" w:hAnsi="Calibri"/>
          <w:b/>
        </w:rPr>
        <w:t xml:space="preserve">повітря </w:t>
      </w:r>
      <w:r w:rsidR="009364ED" w:rsidRPr="009364ED">
        <w:rPr>
          <w:rFonts w:ascii="Calibri" w:hAnsi="Calibri"/>
          <w:b/>
        </w:rPr>
        <w:t xml:space="preserve">від стаціонарних джерел </w:t>
      </w:r>
      <w:r w:rsidR="00311B0D">
        <w:rPr>
          <w:rFonts w:ascii="Calibri" w:hAnsi="Calibri"/>
          <w:b/>
        </w:rPr>
        <w:t>забруднення</w:t>
      </w:r>
      <w:r w:rsidR="009364ED" w:rsidRPr="00AD515F">
        <w:rPr>
          <w:b/>
        </w:rPr>
        <w:t xml:space="preserve"> </w:t>
      </w:r>
      <w:r w:rsidRPr="00A44F5C">
        <w:rPr>
          <w:rFonts w:ascii="Calibri" w:hAnsi="Calibri"/>
          <w:b/>
        </w:rPr>
        <w:t xml:space="preserve">за видами </w:t>
      </w:r>
    </w:p>
    <w:p w:rsidR="00804DD1" w:rsidRPr="00A44F5C" w:rsidRDefault="00804DD1" w:rsidP="00311B0D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>економічної діяльності</w:t>
      </w:r>
      <w:r w:rsidR="00311B0D">
        <w:rPr>
          <w:rFonts w:ascii="Calibri" w:hAnsi="Calibri"/>
          <w:b/>
        </w:rPr>
        <w:t xml:space="preserve"> </w:t>
      </w:r>
      <w:r w:rsidR="00A817F2">
        <w:rPr>
          <w:rFonts w:ascii="Calibri" w:hAnsi="Calibri"/>
          <w:b/>
        </w:rPr>
        <w:t xml:space="preserve">(секція за КВЕД) </w:t>
      </w:r>
      <w:r w:rsidRPr="00A44F5C">
        <w:rPr>
          <w:rFonts w:ascii="Calibri" w:hAnsi="Calibri"/>
          <w:b/>
        </w:rPr>
        <w:t>у 20</w:t>
      </w:r>
      <w:r w:rsidR="00311B0D">
        <w:rPr>
          <w:rFonts w:ascii="Calibri" w:hAnsi="Calibri"/>
          <w:b/>
        </w:rPr>
        <w:t>21</w:t>
      </w:r>
      <w:r w:rsidRPr="00A44F5C">
        <w:rPr>
          <w:rFonts w:ascii="Calibri" w:hAnsi="Calibri"/>
          <w:b/>
        </w:rPr>
        <w:t xml:space="preserve"> році</w:t>
      </w:r>
    </w:p>
    <w:p w:rsidR="00E857AC" w:rsidRPr="00A44F5C" w:rsidRDefault="00E857AC" w:rsidP="00E857AC">
      <w:pPr>
        <w:jc w:val="right"/>
        <w:rPr>
          <w:rFonts w:ascii="Calibri" w:hAnsi="Calibri"/>
          <w:sz w:val="20"/>
          <w:szCs w:val="16"/>
        </w:rPr>
      </w:pPr>
    </w:p>
    <w:tbl>
      <w:tblPr>
        <w:tblW w:w="51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852"/>
        <w:gridCol w:w="1248"/>
        <w:gridCol w:w="1247"/>
        <w:gridCol w:w="1388"/>
        <w:gridCol w:w="1278"/>
      </w:tblGrid>
      <w:tr w:rsidR="0008254A" w:rsidRPr="00A44F5C" w:rsidTr="004F2687">
        <w:trPr>
          <w:trHeight w:val="449"/>
        </w:trPr>
        <w:tc>
          <w:tcPr>
            <w:tcW w:w="3851" w:type="dxa"/>
            <w:vMerge w:val="restart"/>
            <w:shd w:val="clear" w:color="auto" w:fill="auto"/>
          </w:tcPr>
          <w:p w:rsidR="0008254A" w:rsidRPr="00A44F5C" w:rsidRDefault="0008254A" w:rsidP="00A44F5C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08254A" w:rsidRPr="00A44F5C" w:rsidRDefault="0008254A" w:rsidP="000825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08254A" w:rsidRPr="00A44F5C" w:rsidRDefault="0008254A" w:rsidP="0008254A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2495" w:type="dxa"/>
            <w:gridSpan w:val="2"/>
            <w:vAlign w:val="center"/>
          </w:tcPr>
          <w:p w:rsidR="0008254A" w:rsidRPr="00A44F5C" w:rsidRDefault="0008254A" w:rsidP="0008254A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bCs/>
                <w:iCs/>
                <w:sz w:val="22"/>
                <w:szCs w:val="22"/>
              </w:rPr>
              <w:t>Обсяги викидів</w:t>
            </w:r>
          </w:p>
        </w:tc>
        <w:tc>
          <w:tcPr>
            <w:tcW w:w="2666" w:type="dxa"/>
            <w:gridSpan w:val="2"/>
            <w:vAlign w:val="center"/>
          </w:tcPr>
          <w:p w:rsidR="0008254A" w:rsidRPr="00A44F5C" w:rsidRDefault="0008254A" w:rsidP="0008254A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 xml:space="preserve">Крім того, </w:t>
            </w:r>
            <w:r w:rsidR="00A70020">
              <w:rPr>
                <w:rFonts w:ascii="Calibri" w:hAnsi="Calibri"/>
                <w:sz w:val="22"/>
                <w:szCs w:val="22"/>
              </w:rPr>
              <w:t xml:space="preserve">обсяги викидів </w:t>
            </w:r>
            <w:r w:rsidRPr="00A44F5C">
              <w:rPr>
                <w:rFonts w:ascii="Calibri" w:hAnsi="Calibri"/>
                <w:sz w:val="22"/>
                <w:szCs w:val="22"/>
              </w:rPr>
              <w:t>діоксиду вуглецю</w:t>
            </w:r>
          </w:p>
        </w:tc>
      </w:tr>
      <w:tr w:rsidR="006944D6" w:rsidRPr="00A44F5C" w:rsidTr="003334FE">
        <w:trPr>
          <w:trHeight w:val="449"/>
        </w:trPr>
        <w:tc>
          <w:tcPr>
            <w:tcW w:w="3851" w:type="dxa"/>
            <w:vMerge/>
            <w:shd w:val="clear" w:color="auto" w:fill="auto"/>
          </w:tcPr>
          <w:p w:rsidR="006944D6" w:rsidRPr="00A44F5C" w:rsidRDefault="006944D6" w:rsidP="006944D6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6944D6" w:rsidRPr="00A44F5C" w:rsidRDefault="006944D6" w:rsidP="006944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6944D6" w:rsidRPr="00A44F5C" w:rsidRDefault="00311B0D" w:rsidP="006944D6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</w:t>
            </w:r>
          </w:p>
        </w:tc>
        <w:tc>
          <w:tcPr>
            <w:tcW w:w="1247" w:type="dxa"/>
            <w:vAlign w:val="center"/>
          </w:tcPr>
          <w:p w:rsidR="00311B0D" w:rsidRDefault="00311B0D" w:rsidP="00A16C34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2021 %</w:t>
            </w:r>
          </w:p>
          <w:p w:rsidR="006944D6" w:rsidRPr="00A44F5C" w:rsidRDefault="00311B0D" w:rsidP="00A16C34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до 2020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944D6" w:rsidRPr="00A44F5C" w:rsidRDefault="00311B0D" w:rsidP="006944D6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311B0D" w:rsidRDefault="00311B0D" w:rsidP="00311B0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2021 %</w:t>
            </w:r>
          </w:p>
          <w:p w:rsidR="006944D6" w:rsidRPr="00A44F5C" w:rsidRDefault="00311B0D" w:rsidP="00311B0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до 2020</w:t>
            </w:r>
          </w:p>
        </w:tc>
      </w:tr>
      <w:tr w:rsidR="003334FE" w:rsidRPr="00A44F5C" w:rsidTr="003334FE">
        <w:tc>
          <w:tcPr>
            <w:tcW w:w="3851" w:type="dxa"/>
          </w:tcPr>
          <w:p w:rsidR="003334FE" w:rsidRPr="00A44F5C" w:rsidRDefault="003334FE" w:rsidP="003334FE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852" w:type="dxa"/>
          </w:tcPr>
          <w:p w:rsidR="003334FE" w:rsidRPr="00A44F5C" w:rsidRDefault="003334FE" w:rsidP="003334FE">
            <w:pPr>
              <w:spacing w:line="21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48" w:type="dxa"/>
            <w:vAlign w:val="bottom"/>
          </w:tcPr>
          <w:p w:rsidR="003334FE" w:rsidRPr="00634F58" w:rsidRDefault="003334FE" w:rsidP="003334F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34F5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75433</w:t>
            </w:r>
            <w:r w:rsidRPr="00634F58">
              <w:rPr>
                <w:rFonts w:ascii="Calibri" w:hAnsi="Calibri"/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1247" w:type="dxa"/>
            <w:vAlign w:val="bottom"/>
          </w:tcPr>
          <w:p w:rsidR="003334FE" w:rsidRPr="00634F58" w:rsidRDefault="003334FE" w:rsidP="003334F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34F58">
              <w:rPr>
                <w:rFonts w:ascii="Calibri" w:hAnsi="Calibri"/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3125965,4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334FE">
              <w:rPr>
                <w:rFonts w:ascii="Calibri" w:hAnsi="Calibri"/>
                <w:b/>
                <w:sz w:val="22"/>
                <w:szCs w:val="22"/>
              </w:rPr>
              <w:t>105,3</w:t>
            </w:r>
          </w:p>
        </w:tc>
      </w:tr>
      <w:tr w:rsidR="003334FE" w:rsidRPr="00A44F5C" w:rsidTr="003334FE">
        <w:tc>
          <w:tcPr>
            <w:tcW w:w="3851" w:type="dxa"/>
          </w:tcPr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господарство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1248" w:type="dxa"/>
            <w:vAlign w:val="bottom"/>
          </w:tcPr>
          <w:p w:rsidR="003334FE" w:rsidRPr="007600D1" w:rsidRDefault="003334FE" w:rsidP="003334F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600D1">
              <w:rPr>
                <w:rFonts w:ascii="Calibri" w:hAnsi="Calibri"/>
                <w:bCs/>
                <w:sz w:val="22"/>
                <w:szCs w:val="22"/>
              </w:rPr>
              <w:t>1979,4</w:t>
            </w:r>
          </w:p>
        </w:tc>
        <w:tc>
          <w:tcPr>
            <w:tcW w:w="1247" w:type="dxa"/>
            <w:vAlign w:val="bottom"/>
          </w:tcPr>
          <w:p w:rsidR="003334FE" w:rsidRPr="007600D1" w:rsidRDefault="003334FE" w:rsidP="003334F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600D1">
              <w:rPr>
                <w:rFonts w:ascii="Calibri" w:hAnsi="Calibri"/>
                <w:bCs/>
                <w:sz w:val="22"/>
                <w:szCs w:val="22"/>
              </w:rPr>
              <w:t>135,1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29213,3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117,0</w:t>
            </w:r>
          </w:p>
        </w:tc>
      </w:tr>
      <w:tr w:rsidR="003334FE" w:rsidRPr="00A44F5C" w:rsidTr="003334FE">
        <w:tc>
          <w:tcPr>
            <w:tcW w:w="3851" w:type="dxa"/>
          </w:tcPr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Добувна промисловість і 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розроблення кар’єрів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1248" w:type="dxa"/>
            <w:vAlign w:val="bottom"/>
          </w:tcPr>
          <w:p w:rsidR="003334FE" w:rsidRPr="007600D1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600D1">
              <w:rPr>
                <w:rFonts w:ascii="Calibri" w:hAnsi="Calibri"/>
                <w:sz w:val="22"/>
                <w:szCs w:val="22"/>
              </w:rPr>
              <w:t>34139,1</w:t>
            </w:r>
          </w:p>
        </w:tc>
        <w:tc>
          <w:tcPr>
            <w:tcW w:w="1247" w:type="dxa"/>
            <w:vAlign w:val="bottom"/>
          </w:tcPr>
          <w:p w:rsidR="003334FE" w:rsidRPr="007600D1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600D1">
              <w:rPr>
                <w:rFonts w:ascii="Calibri" w:hAnsi="Calibri"/>
                <w:sz w:val="22"/>
                <w:szCs w:val="22"/>
              </w:rPr>
              <w:t>102,5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83119,0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96,5</w:t>
            </w:r>
          </w:p>
        </w:tc>
      </w:tr>
      <w:tr w:rsidR="003334FE" w:rsidRPr="00A44F5C" w:rsidTr="003334FE">
        <w:tc>
          <w:tcPr>
            <w:tcW w:w="3851" w:type="dxa"/>
          </w:tcPr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1248" w:type="dxa"/>
            <w:vAlign w:val="bottom"/>
          </w:tcPr>
          <w:p w:rsidR="003334FE" w:rsidRPr="007600D1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600D1">
              <w:rPr>
                <w:rFonts w:ascii="Calibri" w:hAnsi="Calibri"/>
                <w:sz w:val="22"/>
                <w:szCs w:val="22"/>
              </w:rPr>
              <w:t>3318,7</w:t>
            </w:r>
          </w:p>
        </w:tc>
        <w:tc>
          <w:tcPr>
            <w:tcW w:w="1247" w:type="dxa"/>
            <w:vAlign w:val="bottom"/>
          </w:tcPr>
          <w:p w:rsidR="003334FE" w:rsidRPr="007600D1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600D1">
              <w:rPr>
                <w:rFonts w:ascii="Calibri" w:hAnsi="Calibri"/>
                <w:sz w:val="22"/>
                <w:szCs w:val="22"/>
              </w:rPr>
              <w:t>119,1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269204,9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103,3</w:t>
            </w:r>
          </w:p>
        </w:tc>
      </w:tr>
      <w:tr w:rsidR="003334FE" w:rsidRPr="00A44F5C" w:rsidTr="003334FE">
        <w:tc>
          <w:tcPr>
            <w:tcW w:w="3851" w:type="dxa"/>
          </w:tcPr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Постачання електроенергії, газу, пари та  кондиційованого повітря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1248" w:type="dxa"/>
            <w:vAlign w:val="bottom"/>
          </w:tcPr>
          <w:p w:rsidR="003334FE" w:rsidRPr="00DA6020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A6020">
              <w:rPr>
                <w:rFonts w:ascii="Calibri" w:hAnsi="Calibri"/>
                <w:sz w:val="22"/>
                <w:szCs w:val="22"/>
              </w:rPr>
              <w:t>28315,1</w:t>
            </w:r>
          </w:p>
        </w:tc>
        <w:tc>
          <w:tcPr>
            <w:tcW w:w="1247" w:type="dxa"/>
            <w:vAlign w:val="bottom"/>
          </w:tcPr>
          <w:p w:rsidR="003334FE" w:rsidRPr="00DA6020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A6020">
              <w:rPr>
                <w:rFonts w:ascii="Calibri" w:hAnsi="Calibri"/>
                <w:sz w:val="22"/>
                <w:szCs w:val="22"/>
              </w:rPr>
              <w:t>91,9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2426965,6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102,7</w:t>
            </w:r>
          </w:p>
        </w:tc>
      </w:tr>
      <w:tr w:rsidR="003334FE" w:rsidRPr="00A44F5C" w:rsidTr="003334FE">
        <w:tc>
          <w:tcPr>
            <w:tcW w:w="3851" w:type="dxa"/>
          </w:tcPr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Водопостачання; каналізація, 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поводження з  відходами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1248" w:type="dxa"/>
            <w:vAlign w:val="bottom"/>
          </w:tcPr>
          <w:p w:rsidR="003334FE" w:rsidRPr="00DA6020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A6020">
              <w:rPr>
                <w:rFonts w:ascii="Calibri" w:hAnsi="Calibri"/>
                <w:sz w:val="22"/>
                <w:szCs w:val="22"/>
              </w:rPr>
              <w:t>587,6</w:t>
            </w:r>
          </w:p>
        </w:tc>
        <w:tc>
          <w:tcPr>
            <w:tcW w:w="1247" w:type="dxa"/>
            <w:vAlign w:val="bottom"/>
          </w:tcPr>
          <w:p w:rsidR="003334FE" w:rsidRPr="00DA6020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A6020">
              <w:rPr>
                <w:rFonts w:ascii="Calibri" w:hAnsi="Calibri"/>
                <w:sz w:val="22"/>
                <w:szCs w:val="22"/>
              </w:rPr>
              <w:t>184,7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2800,8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89,8</w:t>
            </w:r>
          </w:p>
        </w:tc>
      </w:tr>
      <w:tr w:rsidR="003334FE" w:rsidRPr="00A44F5C" w:rsidTr="003334FE">
        <w:tc>
          <w:tcPr>
            <w:tcW w:w="3851" w:type="dxa"/>
          </w:tcPr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1248" w:type="dxa"/>
            <w:vAlign w:val="bottom"/>
          </w:tcPr>
          <w:p w:rsidR="003334FE" w:rsidRPr="00DA6020" w:rsidRDefault="008E2891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72,9</w:t>
            </w:r>
          </w:p>
        </w:tc>
        <w:tc>
          <w:tcPr>
            <w:tcW w:w="1247" w:type="dxa"/>
            <w:vAlign w:val="bottom"/>
          </w:tcPr>
          <w:p w:rsidR="003334FE" w:rsidRPr="00DA6020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A6020">
              <w:rPr>
                <w:rFonts w:ascii="Calibri" w:hAnsi="Calibri"/>
                <w:sz w:val="22"/>
                <w:szCs w:val="22"/>
              </w:rPr>
              <w:t>12,3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10,7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Default="003334FE" w:rsidP="003334FE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 xml:space="preserve">Оптова та роздрібна торгівля; </w:t>
            </w:r>
          </w:p>
          <w:p w:rsidR="003334FE" w:rsidRDefault="003334FE" w:rsidP="003334FE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>ремонт автотранспортних засобів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>і мотоциклів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1248" w:type="dxa"/>
            <w:vAlign w:val="bottom"/>
          </w:tcPr>
          <w:p w:rsidR="003334FE" w:rsidRPr="007E763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E7635">
              <w:rPr>
                <w:rFonts w:ascii="Calibri" w:hAnsi="Calibri"/>
                <w:sz w:val="22"/>
                <w:szCs w:val="22"/>
              </w:rPr>
              <w:t>158,6</w:t>
            </w:r>
          </w:p>
        </w:tc>
        <w:tc>
          <w:tcPr>
            <w:tcW w:w="1247" w:type="dxa"/>
            <w:vAlign w:val="bottom"/>
          </w:tcPr>
          <w:p w:rsidR="003334FE" w:rsidRPr="007E763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E7635">
              <w:rPr>
                <w:rFonts w:ascii="Calibri" w:hAnsi="Calibri"/>
                <w:sz w:val="22"/>
                <w:szCs w:val="22"/>
              </w:rPr>
              <w:t>97,5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74,9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Транспорт, складське</w:t>
            </w:r>
          </w:p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господарство, поштова та 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кур'єрська діяльність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1248" w:type="dxa"/>
            <w:vAlign w:val="bottom"/>
          </w:tcPr>
          <w:p w:rsidR="003334FE" w:rsidRPr="007E763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E7635">
              <w:rPr>
                <w:rFonts w:ascii="Calibri" w:hAnsi="Calibri"/>
                <w:sz w:val="22"/>
                <w:szCs w:val="22"/>
              </w:rPr>
              <w:t>5877,</w:t>
            </w:r>
            <w:r w:rsidR="008E289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bottom"/>
          </w:tcPr>
          <w:p w:rsidR="003334FE" w:rsidRPr="007E763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E7635">
              <w:rPr>
                <w:rFonts w:ascii="Calibri" w:hAnsi="Calibri"/>
                <w:sz w:val="22"/>
                <w:szCs w:val="22"/>
              </w:rPr>
              <w:t>120,8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276573,7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155,8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Тимчасове розміщування й 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організація харчування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1248" w:type="dxa"/>
            <w:vAlign w:val="bottom"/>
          </w:tcPr>
          <w:p w:rsidR="003334FE" w:rsidRPr="007E763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E7635">
              <w:rPr>
                <w:rFonts w:ascii="Calibri" w:hAnsi="Calibri"/>
                <w:sz w:val="22"/>
                <w:szCs w:val="22"/>
              </w:rPr>
              <w:t>54,7</w:t>
            </w:r>
          </w:p>
        </w:tc>
        <w:tc>
          <w:tcPr>
            <w:tcW w:w="1247" w:type="dxa"/>
            <w:vAlign w:val="bottom"/>
          </w:tcPr>
          <w:p w:rsidR="003334FE" w:rsidRPr="007E763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E7635">
              <w:rPr>
                <w:rFonts w:ascii="Calibri" w:hAnsi="Calibri"/>
                <w:sz w:val="22"/>
                <w:szCs w:val="22"/>
              </w:rPr>
              <w:t>298,3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8169,8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134,0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Pr="00A44F5C" w:rsidRDefault="003334FE" w:rsidP="003334FE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1248" w:type="dxa"/>
            <w:vAlign w:val="bottom"/>
          </w:tcPr>
          <w:p w:rsidR="003334FE" w:rsidRPr="006859C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859CE">
              <w:rPr>
                <w:rFonts w:ascii="Calibri" w:hAnsi="Calibri"/>
                <w:sz w:val="22"/>
                <w:szCs w:val="22"/>
              </w:rPr>
              <w:t>4,8</w:t>
            </w:r>
          </w:p>
        </w:tc>
        <w:tc>
          <w:tcPr>
            <w:tcW w:w="1247" w:type="dxa"/>
            <w:vAlign w:val="bottom"/>
          </w:tcPr>
          <w:p w:rsidR="003334FE" w:rsidRPr="006859C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859CE">
              <w:rPr>
                <w:rFonts w:ascii="Calibri" w:hAnsi="Calibri"/>
                <w:sz w:val="22"/>
                <w:szCs w:val="22"/>
              </w:rPr>
              <w:t>88,5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97,1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1248" w:type="dxa"/>
            <w:vAlign w:val="bottom"/>
          </w:tcPr>
          <w:p w:rsidR="003334FE" w:rsidRPr="006859CE" w:rsidRDefault="008E2891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2,3</w:t>
            </w:r>
          </w:p>
        </w:tc>
        <w:tc>
          <w:tcPr>
            <w:tcW w:w="1247" w:type="dxa"/>
            <w:vAlign w:val="bottom"/>
          </w:tcPr>
          <w:p w:rsidR="003334FE" w:rsidRPr="006859C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859CE">
              <w:rPr>
                <w:rFonts w:ascii="Calibri" w:hAnsi="Calibri"/>
                <w:sz w:val="22"/>
                <w:szCs w:val="22"/>
              </w:rPr>
              <w:t>107,8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642,4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115,1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248" w:type="dxa"/>
            <w:vAlign w:val="bottom"/>
          </w:tcPr>
          <w:p w:rsidR="003334FE" w:rsidRPr="006859C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859CE">
              <w:rPr>
                <w:rFonts w:ascii="Calibri" w:hAnsi="Calibri"/>
                <w:sz w:val="22"/>
                <w:szCs w:val="22"/>
              </w:rPr>
              <w:t>172,2</w:t>
            </w:r>
          </w:p>
        </w:tc>
        <w:tc>
          <w:tcPr>
            <w:tcW w:w="1247" w:type="dxa"/>
            <w:vAlign w:val="bottom"/>
          </w:tcPr>
          <w:p w:rsidR="003334FE" w:rsidRPr="006859C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859CE">
              <w:rPr>
                <w:rFonts w:ascii="Calibri" w:hAnsi="Calibri"/>
                <w:sz w:val="22"/>
                <w:szCs w:val="22"/>
              </w:rPr>
              <w:t>107,6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7477,4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106,3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Професійна, наукова та технічна 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діяльність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248" w:type="dxa"/>
            <w:vAlign w:val="bottom"/>
          </w:tcPr>
          <w:p w:rsidR="003334FE" w:rsidRPr="00096A17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6A17">
              <w:rPr>
                <w:rFonts w:ascii="Calibri" w:hAnsi="Calibri"/>
                <w:sz w:val="22"/>
                <w:szCs w:val="22"/>
              </w:rPr>
              <w:t>1,2</w:t>
            </w:r>
          </w:p>
        </w:tc>
        <w:tc>
          <w:tcPr>
            <w:tcW w:w="1247" w:type="dxa"/>
            <w:vAlign w:val="bottom"/>
          </w:tcPr>
          <w:p w:rsidR="003334FE" w:rsidRPr="00096A17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6A17">
              <w:rPr>
                <w:rFonts w:ascii="Calibri" w:hAnsi="Calibri"/>
                <w:sz w:val="22"/>
                <w:szCs w:val="22"/>
              </w:rPr>
              <w:t>104,7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99,9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Діяльність у сфері </w:t>
            </w:r>
          </w:p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адміністративного та 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допоміжного  обслуговування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1248" w:type="dxa"/>
            <w:vAlign w:val="bottom"/>
          </w:tcPr>
          <w:p w:rsidR="003334FE" w:rsidRPr="00096A17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6A17">
              <w:rPr>
                <w:rFonts w:ascii="Calibri" w:hAnsi="Calibri"/>
                <w:sz w:val="22"/>
                <w:szCs w:val="22"/>
              </w:rPr>
              <w:t>187,6</w:t>
            </w:r>
          </w:p>
        </w:tc>
        <w:tc>
          <w:tcPr>
            <w:tcW w:w="1247" w:type="dxa"/>
            <w:vAlign w:val="bottom"/>
          </w:tcPr>
          <w:p w:rsidR="003334FE" w:rsidRPr="00096A17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6A17">
              <w:rPr>
                <w:rFonts w:ascii="Calibri" w:hAnsi="Calibri"/>
                <w:sz w:val="22"/>
                <w:szCs w:val="22"/>
              </w:rPr>
              <w:t>32,4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121,3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Державне управління й оборона; обов'язкове соціальне страхування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1248" w:type="dxa"/>
            <w:vAlign w:val="bottom"/>
          </w:tcPr>
          <w:p w:rsidR="003334FE" w:rsidRPr="00096A17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6A17">
              <w:rPr>
                <w:rFonts w:ascii="Calibri" w:hAnsi="Calibri"/>
                <w:sz w:val="22"/>
                <w:szCs w:val="22"/>
              </w:rPr>
              <w:t>253,6</w:t>
            </w:r>
          </w:p>
        </w:tc>
        <w:tc>
          <w:tcPr>
            <w:tcW w:w="1247" w:type="dxa"/>
            <w:vAlign w:val="bottom"/>
          </w:tcPr>
          <w:p w:rsidR="003334FE" w:rsidRPr="00096A17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96A17">
              <w:rPr>
                <w:rFonts w:ascii="Calibri" w:hAnsi="Calibri"/>
                <w:sz w:val="22"/>
                <w:szCs w:val="22"/>
              </w:rPr>
              <w:t>45,8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7002,</w:t>
            </w:r>
            <w:r w:rsidR="008E289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51,2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248" w:type="dxa"/>
            <w:vAlign w:val="bottom"/>
          </w:tcPr>
          <w:p w:rsidR="003334FE" w:rsidRPr="0062072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205,4</w:t>
            </w:r>
          </w:p>
        </w:tc>
        <w:tc>
          <w:tcPr>
            <w:tcW w:w="1247" w:type="dxa"/>
            <w:vAlign w:val="bottom"/>
          </w:tcPr>
          <w:p w:rsidR="003334FE" w:rsidRPr="0062072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85,7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6358,9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77,5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соціальної допомоги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1248" w:type="dxa"/>
            <w:vAlign w:val="bottom"/>
          </w:tcPr>
          <w:p w:rsidR="003334FE" w:rsidRPr="0062072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93,1</w:t>
            </w:r>
          </w:p>
        </w:tc>
        <w:tc>
          <w:tcPr>
            <w:tcW w:w="1247" w:type="dxa"/>
            <w:vAlign w:val="bottom"/>
          </w:tcPr>
          <w:p w:rsidR="003334FE" w:rsidRPr="0062072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75,0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4560,2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64,1</w:t>
            </w:r>
          </w:p>
        </w:tc>
      </w:tr>
      <w:tr w:rsidR="003334FE" w:rsidRPr="00A44F5C" w:rsidTr="003334FE">
        <w:tc>
          <w:tcPr>
            <w:tcW w:w="3851" w:type="dxa"/>
            <w:vAlign w:val="bottom"/>
          </w:tcPr>
          <w:p w:rsidR="003334FE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Мистецтво, спорт, розваги та </w:t>
            </w:r>
          </w:p>
          <w:p w:rsidR="003334FE" w:rsidRPr="00A44F5C" w:rsidRDefault="003334FE" w:rsidP="003334F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відпочинок</w:t>
            </w:r>
          </w:p>
        </w:tc>
        <w:tc>
          <w:tcPr>
            <w:tcW w:w="852" w:type="dxa"/>
            <w:vAlign w:val="bottom"/>
          </w:tcPr>
          <w:p w:rsidR="003334FE" w:rsidRPr="00A44F5C" w:rsidRDefault="003334FE" w:rsidP="003334F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248" w:type="dxa"/>
            <w:vAlign w:val="bottom"/>
          </w:tcPr>
          <w:p w:rsidR="003334FE" w:rsidRPr="0062072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9,5</w:t>
            </w:r>
          </w:p>
        </w:tc>
        <w:tc>
          <w:tcPr>
            <w:tcW w:w="1247" w:type="dxa"/>
            <w:vAlign w:val="bottom"/>
          </w:tcPr>
          <w:p w:rsidR="003334FE" w:rsidRPr="00620725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81,6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334FE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334FE" w:rsidRPr="003334FE" w:rsidRDefault="00302A84" w:rsidP="003334F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45,2</w:t>
            </w:r>
          </w:p>
        </w:tc>
      </w:tr>
      <w:tr w:rsidR="0008254A" w:rsidRPr="00A44F5C" w:rsidTr="003334FE">
        <w:tc>
          <w:tcPr>
            <w:tcW w:w="3851" w:type="dxa"/>
            <w:vAlign w:val="bottom"/>
          </w:tcPr>
          <w:p w:rsidR="0008254A" w:rsidRPr="00A44F5C" w:rsidRDefault="0008254A" w:rsidP="00A44F5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852" w:type="dxa"/>
            <w:vAlign w:val="bottom"/>
          </w:tcPr>
          <w:p w:rsidR="0008254A" w:rsidRPr="00A44F5C" w:rsidRDefault="0008254A" w:rsidP="00B221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248" w:type="dxa"/>
            <w:vAlign w:val="bottom"/>
          </w:tcPr>
          <w:p w:rsidR="0008254A" w:rsidRPr="00620725" w:rsidRDefault="00666F5B" w:rsidP="006944D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47" w:type="dxa"/>
            <w:vAlign w:val="bottom"/>
          </w:tcPr>
          <w:p w:rsidR="0008254A" w:rsidRPr="00620725" w:rsidRDefault="009D166B" w:rsidP="006944D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bottom"/>
          </w:tcPr>
          <w:p w:rsidR="0008254A" w:rsidRPr="00620725" w:rsidRDefault="00787594" w:rsidP="006944D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bottom"/>
          </w:tcPr>
          <w:p w:rsidR="0008254A" w:rsidRPr="00620725" w:rsidRDefault="00787594" w:rsidP="006944D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</w:tbl>
    <w:p w:rsidR="00DA0E29" w:rsidRDefault="00DA0E29" w:rsidP="00124A5D"/>
    <w:p w:rsidR="009B323C" w:rsidRPr="00124A5D" w:rsidRDefault="009B323C" w:rsidP="00124A5D"/>
    <w:sectPr w:rsidR="009B323C" w:rsidRPr="00124A5D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CF" w:rsidRDefault="005928CF">
      <w:r>
        <w:separator/>
      </w:r>
    </w:p>
  </w:endnote>
  <w:endnote w:type="continuationSeparator" w:id="0">
    <w:p w:rsidR="005928CF" w:rsidRDefault="0059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CF" w:rsidRDefault="005928CF">
      <w:r>
        <w:separator/>
      </w:r>
    </w:p>
  </w:footnote>
  <w:footnote w:type="continuationSeparator" w:id="0">
    <w:p w:rsidR="005928CF" w:rsidRDefault="0059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787594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3142"/>
    <w:rsid w:val="000459D6"/>
    <w:rsid w:val="0004703B"/>
    <w:rsid w:val="00062752"/>
    <w:rsid w:val="0006721F"/>
    <w:rsid w:val="000726C1"/>
    <w:rsid w:val="0007596B"/>
    <w:rsid w:val="0008254A"/>
    <w:rsid w:val="00096A17"/>
    <w:rsid w:val="000A042E"/>
    <w:rsid w:val="000A54EE"/>
    <w:rsid w:val="000A7A84"/>
    <w:rsid w:val="000C23E5"/>
    <w:rsid w:val="000E13B4"/>
    <w:rsid w:val="000E4A94"/>
    <w:rsid w:val="0011204B"/>
    <w:rsid w:val="00124A5D"/>
    <w:rsid w:val="00152AEF"/>
    <w:rsid w:val="00161E69"/>
    <w:rsid w:val="001741C4"/>
    <w:rsid w:val="001813FC"/>
    <w:rsid w:val="001A3D18"/>
    <w:rsid w:val="001B16D3"/>
    <w:rsid w:val="001F381B"/>
    <w:rsid w:val="001F60A0"/>
    <w:rsid w:val="00202582"/>
    <w:rsid w:val="00204B67"/>
    <w:rsid w:val="00210671"/>
    <w:rsid w:val="00220AB0"/>
    <w:rsid w:val="00234303"/>
    <w:rsid w:val="002834FE"/>
    <w:rsid w:val="002849A4"/>
    <w:rsid w:val="002955E5"/>
    <w:rsid w:val="00297365"/>
    <w:rsid w:val="002A298C"/>
    <w:rsid w:val="002F10D4"/>
    <w:rsid w:val="002F6F0F"/>
    <w:rsid w:val="00302A84"/>
    <w:rsid w:val="00311B0D"/>
    <w:rsid w:val="0032078E"/>
    <w:rsid w:val="0033255F"/>
    <w:rsid w:val="003334FE"/>
    <w:rsid w:val="0036141A"/>
    <w:rsid w:val="00397CA9"/>
    <w:rsid w:val="0041077B"/>
    <w:rsid w:val="004279BC"/>
    <w:rsid w:val="00431F24"/>
    <w:rsid w:val="004419E0"/>
    <w:rsid w:val="0044788E"/>
    <w:rsid w:val="00456515"/>
    <w:rsid w:val="00480FE0"/>
    <w:rsid w:val="00484F79"/>
    <w:rsid w:val="004936A9"/>
    <w:rsid w:val="004C6BA7"/>
    <w:rsid w:val="004D1845"/>
    <w:rsid w:val="004F2687"/>
    <w:rsid w:val="005152E5"/>
    <w:rsid w:val="00515B65"/>
    <w:rsid w:val="0051682B"/>
    <w:rsid w:val="00524FE6"/>
    <w:rsid w:val="005459AE"/>
    <w:rsid w:val="005520F4"/>
    <w:rsid w:val="005634FC"/>
    <w:rsid w:val="00567CAB"/>
    <w:rsid w:val="005904AD"/>
    <w:rsid w:val="005928CF"/>
    <w:rsid w:val="00597BE7"/>
    <w:rsid w:val="005B5D54"/>
    <w:rsid w:val="005F27C9"/>
    <w:rsid w:val="00606C8D"/>
    <w:rsid w:val="00610FC2"/>
    <w:rsid w:val="00620725"/>
    <w:rsid w:val="006264F7"/>
    <w:rsid w:val="00634A97"/>
    <w:rsid w:val="00634F58"/>
    <w:rsid w:val="00666F5B"/>
    <w:rsid w:val="006859CE"/>
    <w:rsid w:val="006944D6"/>
    <w:rsid w:val="006A0AF2"/>
    <w:rsid w:val="006B7EF7"/>
    <w:rsid w:val="006C36FC"/>
    <w:rsid w:val="006E6C26"/>
    <w:rsid w:val="00704DD5"/>
    <w:rsid w:val="00735340"/>
    <w:rsid w:val="00736097"/>
    <w:rsid w:val="00742D68"/>
    <w:rsid w:val="00745009"/>
    <w:rsid w:val="007600D1"/>
    <w:rsid w:val="00787594"/>
    <w:rsid w:val="0079239D"/>
    <w:rsid w:val="007D007E"/>
    <w:rsid w:val="007E48E2"/>
    <w:rsid w:val="007E7144"/>
    <w:rsid w:val="007E7635"/>
    <w:rsid w:val="00803045"/>
    <w:rsid w:val="00804DD1"/>
    <w:rsid w:val="00816A65"/>
    <w:rsid w:val="008326E5"/>
    <w:rsid w:val="00847FDC"/>
    <w:rsid w:val="0088094A"/>
    <w:rsid w:val="008916A3"/>
    <w:rsid w:val="008B18E1"/>
    <w:rsid w:val="008B4DF2"/>
    <w:rsid w:val="008C7C82"/>
    <w:rsid w:val="008D5239"/>
    <w:rsid w:val="008E2891"/>
    <w:rsid w:val="008E5D62"/>
    <w:rsid w:val="00902362"/>
    <w:rsid w:val="00913F0F"/>
    <w:rsid w:val="009349E5"/>
    <w:rsid w:val="009364ED"/>
    <w:rsid w:val="0094063E"/>
    <w:rsid w:val="009412CE"/>
    <w:rsid w:val="0094251C"/>
    <w:rsid w:val="00942544"/>
    <w:rsid w:val="00950E6A"/>
    <w:rsid w:val="0095704B"/>
    <w:rsid w:val="009724C3"/>
    <w:rsid w:val="0098203B"/>
    <w:rsid w:val="00984129"/>
    <w:rsid w:val="00996FB2"/>
    <w:rsid w:val="009A11F9"/>
    <w:rsid w:val="009A42CC"/>
    <w:rsid w:val="009B323C"/>
    <w:rsid w:val="009C1A55"/>
    <w:rsid w:val="009D166B"/>
    <w:rsid w:val="009E1C24"/>
    <w:rsid w:val="00A00939"/>
    <w:rsid w:val="00A10B81"/>
    <w:rsid w:val="00A16C34"/>
    <w:rsid w:val="00A4452A"/>
    <w:rsid w:val="00A44F5C"/>
    <w:rsid w:val="00A51285"/>
    <w:rsid w:val="00A515BA"/>
    <w:rsid w:val="00A52500"/>
    <w:rsid w:val="00A70020"/>
    <w:rsid w:val="00A72645"/>
    <w:rsid w:val="00A817F2"/>
    <w:rsid w:val="00AC147C"/>
    <w:rsid w:val="00AE2764"/>
    <w:rsid w:val="00AE2D8E"/>
    <w:rsid w:val="00AE434E"/>
    <w:rsid w:val="00AF3287"/>
    <w:rsid w:val="00AF3DF5"/>
    <w:rsid w:val="00B22165"/>
    <w:rsid w:val="00B26307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955CD"/>
    <w:rsid w:val="00BA3919"/>
    <w:rsid w:val="00BC14FC"/>
    <w:rsid w:val="00BC787A"/>
    <w:rsid w:val="00BD620B"/>
    <w:rsid w:val="00BE3950"/>
    <w:rsid w:val="00BE6187"/>
    <w:rsid w:val="00C07B6C"/>
    <w:rsid w:val="00C17061"/>
    <w:rsid w:val="00C250B8"/>
    <w:rsid w:val="00C25900"/>
    <w:rsid w:val="00C61E17"/>
    <w:rsid w:val="00C8168F"/>
    <w:rsid w:val="00C83DDA"/>
    <w:rsid w:val="00CC39D0"/>
    <w:rsid w:val="00CF53F3"/>
    <w:rsid w:val="00D138A5"/>
    <w:rsid w:val="00D415D0"/>
    <w:rsid w:val="00D51E3B"/>
    <w:rsid w:val="00D5285D"/>
    <w:rsid w:val="00D60761"/>
    <w:rsid w:val="00D94253"/>
    <w:rsid w:val="00D964F9"/>
    <w:rsid w:val="00DA0E29"/>
    <w:rsid w:val="00DA425A"/>
    <w:rsid w:val="00DA6020"/>
    <w:rsid w:val="00DC56AD"/>
    <w:rsid w:val="00DC70F8"/>
    <w:rsid w:val="00DD161E"/>
    <w:rsid w:val="00DD3325"/>
    <w:rsid w:val="00DD51C7"/>
    <w:rsid w:val="00DE4ABB"/>
    <w:rsid w:val="00DF645D"/>
    <w:rsid w:val="00E00DDA"/>
    <w:rsid w:val="00E0357E"/>
    <w:rsid w:val="00E07F29"/>
    <w:rsid w:val="00E220E8"/>
    <w:rsid w:val="00E53DE9"/>
    <w:rsid w:val="00E774E1"/>
    <w:rsid w:val="00E857AC"/>
    <w:rsid w:val="00E93A78"/>
    <w:rsid w:val="00E96D9A"/>
    <w:rsid w:val="00EC66E6"/>
    <w:rsid w:val="00F40BE8"/>
    <w:rsid w:val="00F52473"/>
    <w:rsid w:val="00F52966"/>
    <w:rsid w:val="00F7509E"/>
    <w:rsid w:val="00F9566C"/>
    <w:rsid w:val="00FC12D6"/>
    <w:rsid w:val="00FC1A15"/>
    <w:rsid w:val="00FD5B77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EDD9-57AA-4895-9018-E401D79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AD0C-2E9C-4B2F-92B1-6FF5701BC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B0B17-EF23-43FD-A462-A21AE1F8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9</cp:revision>
  <cp:lastPrinted>2015-06-04T12:28:00Z</cp:lastPrinted>
  <dcterms:created xsi:type="dcterms:W3CDTF">2021-04-23T10:09:00Z</dcterms:created>
  <dcterms:modified xsi:type="dcterms:W3CDTF">2022-07-18T12:55:00Z</dcterms:modified>
</cp:coreProperties>
</file>