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EF" w:rsidRPr="001806EF" w:rsidRDefault="00C078E2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C078E2">
        <w:rPr>
          <w:rFonts w:ascii="Calibri" w:hAnsi="Calibri"/>
          <w:b/>
          <w:bCs/>
        </w:rPr>
        <w:t>Застосування пестицидів</w:t>
      </w:r>
      <w:r w:rsidRPr="00C078E2">
        <w:rPr>
          <w:color w:val="000000"/>
          <w:sz w:val="20"/>
          <w:szCs w:val="28"/>
          <w:lang w:val="uk-UA"/>
        </w:rPr>
        <w:t xml:space="preserve"> </w:t>
      </w:r>
      <w:r w:rsidR="001806EF" w:rsidRPr="001806EF">
        <w:rPr>
          <w:rFonts w:ascii="Calibri" w:hAnsi="Calibri"/>
          <w:b/>
          <w:bCs/>
        </w:rPr>
        <w:t xml:space="preserve">під урожай </w:t>
      </w:r>
    </w:p>
    <w:p w:rsidR="005358E4" w:rsidRPr="00971179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r w:rsidRPr="001806EF">
        <w:rPr>
          <w:rFonts w:ascii="Calibri" w:hAnsi="Calibri"/>
          <w:b/>
          <w:bCs/>
        </w:rPr>
        <w:t>сільськогосподарських культур</w:t>
      </w:r>
      <w:r w:rsidR="00A239EC" w:rsidRPr="00A239EC">
        <w:rPr>
          <w:rFonts w:ascii="Calibri" w:hAnsi="Calibri"/>
          <w:b/>
          <w:bCs/>
        </w:rPr>
        <w:t xml:space="preserve"> 2021</w:t>
      </w:r>
      <w:r w:rsidR="00A239EC">
        <w:rPr>
          <w:rFonts w:ascii="Calibri" w:hAnsi="Calibri"/>
          <w:b/>
          <w:bCs/>
          <w:lang w:val="uk-UA"/>
        </w:rPr>
        <w:t xml:space="preserve"> року</w:t>
      </w:r>
      <w:r w:rsidR="00C078E2" w:rsidRPr="00C078E2">
        <w:rPr>
          <w:rFonts w:ascii="Calibri" w:hAnsi="Calibri"/>
          <w:b/>
          <w:bCs/>
          <w:vertAlign w:val="superscript"/>
        </w:rPr>
        <w:t>1</w:t>
      </w:r>
      <w:r w:rsidR="00E34803" w:rsidRPr="00971179">
        <w:rPr>
          <w:rFonts w:ascii="Calibri" w:hAnsi="Calibri"/>
          <w:b/>
          <w:bCs/>
          <w:lang w:val="uk-UA"/>
        </w:rPr>
        <w:t xml:space="preserve"> 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408" w:type="dxa"/>
        <w:tblLook w:val="04A0" w:firstRow="1" w:lastRow="0" w:firstColumn="1" w:lastColumn="0" w:noHBand="0" w:noVBand="1"/>
      </w:tblPr>
      <w:tblGrid>
        <w:gridCol w:w="3859"/>
        <w:gridCol w:w="1120"/>
        <w:gridCol w:w="1021"/>
        <w:gridCol w:w="938"/>
        <w:gridCol w:w="1358"/>
        <w:gridCol w:w="1092"/>
        <w:gridCol w:w="1372"/>
        <w:gridCol w:w="1161"/>
        <w:gridCol w:w="882"/>
        <w:gridCol w:w="1190"/>
        <w:gridCol w:w="1415"/>
      </w:tblGrid>
      <w:tr w:rsidR="00E9234F" w:rsidRPr="00E9234F" w:rsidTr="00661008">
        <w:trPr>
          <w:trHeight w:val="421"/>
        </w:trPr>
        <w:tc>
          <w:tcPr>
            <w:tcW w:w="3859" w:type="dxa"/>
            <w:vMerge w:val="restart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пестицидами</w:t>
            </w:r>
          </w:p>
        </w:tc>
        <w:tc>
          <w:tcPr>
            <w:tcW w:w="6803" w:type="dxa"/>
            <w:gridSpan w:val="6"/>
            <w:vAlign w:val="center"/>
          </w:tcPr>
          <w:p w:rsidR="00E9234F" w:rsidRPr="00E9234F" w:rsidRDefault="00E20220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, кг</w:t>
            </w:r>
          </w:p>
        </w:tc>
        <w:tc>
          <w:tcPr>
            <w:tcW w:w="2605" w:type="dxa"/>
            <w:gridSpan w:val="2"/>
          </w:tcPr>
          <w:p w:rsidR="00220BC3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</w:t>
            </w:r>
          </w:p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пестицидів у розрахунку на 1 га, кг</w:t>
            </w:r>
          </w:p>
        </w:tc>
      </w:tr>
      <w:tr w:rsidR="00E9234F" w:rsidRPr="00E9234F" w:rsidTr="002A7687">
        <w:tc>
          <w:tcPr>
            <w:tcW w:w="3859" w:type="dxa"/>
            <w:vMerge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9234F" w:rsidRPr="00E9234F" w:rsidRDefault="00E9234F" w:rsidP="00F56DF3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021" w:type="dxa"/>
            <w:vMerge w:val="restart"/>
            <w:vAlign w:val="center"/>
          </w:tcPr>
          <w:p w:rsidR="00E9234F" w:rsidRPr="00E9234F" w:rsidRDefault="00E9234F" w:rsidP="00F56DF3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938" w:type="dxa"/>
            <w:vMerge w:val="restart"/>
            <w:vAlign w:val="center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865" w:type="dxa"/>
            <w:gridSpan w:val="5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190" w:type="dxa"/>
            <w:vMerge w:val="restart"/>
            <w:vAlign w:val="center"/>
          </w:tcPr>
          <w:p w:rsidR="00E9234F" w:rsidRPr="00E9234F" w:rsidRDefault="00E9234F" w:rsidP="00F56DF3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E9234F" w:rsidRPr="00E9234F" w:rsidRDefault="00E9234F" w:rsidP="00F56DF3">
            <w:pPr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415" w:type="dxa"/>
            <w:vMerge w:val="restart"/>
            <w:vAlign w:val="center"/>
          </w:tcPr>
          <w:p w:rsidR="00B76B71" w:rsidRDefault="00E9234F" w:rsidP="00F56DF3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E9234F" w:rsidRPr="00E9234F" w:rsidRDefault="00E9234F" w:rsidP="00F56DF3">
            <w:pPr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пестицидами</w:t>
            </w:r>
          </w:p>
        </w:tc>
      </w:tr>
      <w:tr w:rsidR="00844418" w:rsidRPr="00E9234F" w:rsidTr="002A7687">
        <w:trPr>
          <w:trHeight w:val="424"/>
        </w:trPr>
        <w:tc>
          <w:tcPr>
            <w:tcW w:w="3859" w:type="dxa"/>
            <w:vMerge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20" w:type="dxa"/>
            <w:vMerge/>
            <w:vAlign w:val="center"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E9234F" w:rsidRPr="00E9234F" w:rsidRDefault="00E9234F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  <w:vAlign w:val="center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фунгіциди та бактерициди</w:t>
            </w:r>
          </w:p>
        </w:tc>
        <w:tc>
          <w:tcPr>
            <w:tcW w:w="1092" w:type="dxa"/>
            <w:vAlign w:val="center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гербіциди</w:t>
            </w:r>
          </w:p>
        </w:tc>
        <w:tc>
          <w:tcPr>
            <w:tcW w:w="1372" w:type="dxa"/>
            <w:vAlign w:val="center"/>
          </w:tcPr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інсектициди та акарициди</w:t>
            </w:r>
          </w:p>
        </w:tc>
        <w:tc>
          <w:tcPr>
            <w:tcW w:w="1161" w:type="dxa"/>
            <w:vAlign w:val="center"/>
          </w:tcPr>
          <w:p w:rsidR="00844418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регулятори росту</w:t>
            </w:r>
          </w:p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882" w:type="dxa"/>
            <w:vAlign w:val="center"/>
          </w:tcPr>
          <w:p w:rsidR="00B76B71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інші </w:t>
            </w:r>
          </w:p>
          <w:p w:rsidR="00844418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засоби</w:t>
            </w:r>
          </w:p>
          <w:p w:rsidR="00844418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захисту</w:t>
            </w:r>
          </w:p>
          <w:p w:rsidR="00E9234F" w:rsidRPr="00E9234F" w:rsidRDefault="00E9234F" w:rsidP="00F56DF3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1190" w:type="dxa"/>
            <w:vMerge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349860,5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771229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165410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522052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55406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27570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791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2,1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2,2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348585,1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95,9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759314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157017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519010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54958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27538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2,2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174046,0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326007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63417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212594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27294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22676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1,9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20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1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93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5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7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61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8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0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73389,1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109172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50630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37896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5833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14813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1,4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73833,1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185367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2947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157454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19697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5243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677CC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169876,</w:t>
            </w:r>
            <w:r w:rsidR="00677CCF">
              <w:rPr>
                <w:rFonts w:asciiTheme="minorHAnsi" w:hAnsiTheme="minorHAnsi"/>
                <w:sz w:val="22"/>
                <w:szCs w:val="22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410357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78746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299883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26104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4860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764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2,3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20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1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93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5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7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61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8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0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415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71478,3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158179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15881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133699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8369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2,1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2,2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48030,1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87190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24560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46974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11946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3710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37857,2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89296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12489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73102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буряк цукровий (фабричний,</w:t>
            </w:r>
          </w:p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12350,6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88,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75591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25812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46042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3737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6,1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844418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844418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BB43C4" w:rsidRPr="00E9234F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3574,6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22225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14841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5829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1553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6,1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6,2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20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1" w:type="dxa"/>
            <w:vAlign w:val="bottom"/>
          </w:tcPr>
          <w:p w:rsidR="00652F4C" w:rsidRPr="00BD2DC3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93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7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882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vAlign w:val="bottom"/>
          </w:tcPr>
          <w:p w:rsidR="00652F4C" w:rsidRPr="00BB43C4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844418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коренеплоди та бульби їстівні з </w:t>
            </w:r>
          </w:p>
          <w:p w:rsidR="00844418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високим  вмістом крохмалю та</w:t>
            </w:r>
          </w:p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інуліну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2036,3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19321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14065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3979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1277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9,4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9,5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1532,3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2871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1,9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BB43C4" w:rsidRPr="00E9234F" w:rsidRDefault="00BB43C4" w:rsidP="00BB43C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1087,6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BD2DC3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34,</w:t>
            </w:r>
            <w:r w:rsidRPr="00BD2DC3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723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704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43C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0,2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0,7</w:t>
            </w:r>
          </w:p>
        </w:tc>
      </w:tr>
      <w:tr w:rsidR="00844418" w:rsidRPr="00E9234F" w:rsidTr="002A7687">
        <w:tc>
          <w:tcPr>
            <w:tcW w:w="3859" w:type="dxa"/>
            <w:vAlign w:val="bottom"/>
          </w:tcPr>
          <w:p w:rsidR="00BB43C4" w:rsidRPr="00E9234F" w:rsidRDefault="00BB43C4" w:rsidP="00BB43C4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1275,4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BB43C4" w:rsidRPr="00EE6DF9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6DF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89,4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11864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8394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2990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448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BB43C4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B43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8,3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3C4" w:rsidRPr="00BB43C4" w:rsidRDefault="007E0FC9" w:rsidP="00BB43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9,3</w:t>
            </w:r>
          </w:p>
        </w:tc>
      </w:tr>
    </w:tbl>
    <w:p w:rsidR="005358E4" w:rsidRPr="00E9234F" w:rsidRDefault="00E9234F" w:rsidP="00E9234F">
      <w:pPr>
        <w:spacing w:before="180"/>
        <w:rPr>
          <w:rFonts w:asciiTheme="minorHAnsi" w:hAnsiTheme="minorHAnsi"/>
          <w:sz w:val="20"/>
          <w:szCs w:val="20"/>
        </w:rPr>
      </w:pPr>
      <w:r w:rsidRPr="00E9234F">
        <w:rPr>
          <w:rFonts w:asciiTheme="minorHAnsi" w:hAnsiTheme="minorHAnsi"/>
          <w:i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5884" wp14:editId="07FB815F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900000" cy="0"/>
                <wp:effectExtent l="0" t="0" r="3365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29DC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"/>
            </w:pict>
          </mc:Fallback>
        </mc:AlternateContent>
      </w:r>
      <w:r w:rsidRPr="00E9234F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E9234F">
        <w:rPr>
          <w:rFonts w:asciiTheme="minorHAnsi" w:hAnsiTheme="minorHAns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 та/або більше 5 гектарів посівних площ під овочами відкритого та/або закритого ґрунту, баштанними культурами та/або більше 50 гектарів багаторічних насаджень.</w:t>
      </w:r>
      <w:bookmarkEnd w:id="1"/>
    </w:p>
    <w:sectPr w:rsidR="005358E4" w:rsidRPr="00E9234F" w:rsidSect="00E9234F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B0" w:rsidRDefault="00D724B0">
      <w:r>
        <w:separator/>
      </w:r>
    </w:p>
  </w:endnote>
  <w:endnote w:type="continuationSeparator" w:id="0">
    <w:p w:rsidR="00D724B0" w:rsidRDefault="00D7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B0" w:rsidRDefault="00D724B0">
      <w:r>
        <w:separator/>
      </w:r>
    </w:p>
  </w:footnote>
  <w:footnote w:type="continuationSeparator" w:id="0">
    <w:p w:rsidR="00D724B0" w:rsidRDefault="00D7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844418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A1B"/>
    <w:rsid w:val="00012B7D"/>
    <w:rsid w:val="00015B89"/>
    <w:rsid w:val="00016D65"/>
    <w:rsid w:val="00016DA4"/>
    <w:rsid w:val="00020AE3"/>
    <w:rsid w:val="000369C7"/>
    <w:rsid w:val="00042E98"/>
    <w:rsid w:val="00046AC7"/>
    <w:rsid w:val="00061B63"/>
    <w:rsid w:val="0006338A"/>
    <w:rsid w:val="00065E8A"/>
    <w:rsid w:val="00066C01"/>
    <w:rsid w:val="00067246"/>
    <w:rsid w:val="00074BA3"/>
    <w:rsid w:val="000771FE"/>
    <w:rsid w:val="0008094F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41220"/>
    <w:rsid w:val="0015103F"/>
    <w:rsid w:val="001527B1"/>
    <w:rsid w:val="001551D5"/>
    <w:rsid w:val="001660C6"/>
    <w:rsid w:val="001668B1"/>
    <w:rsid w:val="00173BE3"/>
    <w:rsid w:val="001765F8"/>
    <w:rsid w:val="00177D0A"/>
    <w:rsid w:val="001806EF"/>
    <w:rsid w:val="001972FF"/>
    <w:rsid w:val="001A0CC2"/>
    <w:rsid w:val="001A11C7"/>
    <w:rsid w:val="001B2845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202CA"/>
    <w:rsid w:val="00220BC3"/>
    <w:rsid w:val="002321C0"/>
    <w:rsid w:val="00242B26"/>
    <w:rsid w:val="00246A92"/>
    <w:rsid w:val="00267EC4"/>
    <w:rsid w:val="002730BF"/>
    <w:rsid w:val="0027364C"/>
    <w:rsid w:val="00280EFF"/>
    <w:rsid w:val="00294ECA"/>
    <w:rsid w:val="002A0413"/>
    <w:rsid w:val="002A4138"/>
    <w:rsid w:val="002A71DE"/>
    <w:rsid w:val="002A7687"/>
    <w:rsid w:val="002C0395"/>
    <w:rsid w:val="002C64D9"/>
    <w:rsid w:val="002F246D"/>
    <w:rsid w:val="0030206E"/>
    <w:rsid w:val="003111DA"/>
    <w:rsid w:val="00314656"/>
    <w:rsid w:val="00316BE0"/>
    <w:rsid w:val="00316D06"/>
    <w:rsid w:val="00326366"/>
    <w:rsid w:val="00346432"/>
    <w:rsid w:val="00350907"/>
    <w:rsid w:val="003601C2"/>
    <w:rsid w:val="00361F14"/>
    <w:rsid w:val="0036435E"/>
    <w:rsid w:val="00370857"/>
    <w:rsid w:val="003726DC"/>
    <w:rsid w:val="00376494"/>
    <w:rsid w:val="00376C6C"/>
    <w:rsid w:val="00382339"/>
    <w:rsid w:val="003914B3"/>
    <w:rsid w:val="003A11ED"/>
    <w:rsid w:val="003A3801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303AB"/>
    <w:rsid w:val="00433FAA"/>
    <w:rsid w:val="00436CA3"/>
    <w:rsid w:val="00445FC2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B2A87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12BBA"/>
    <w:rsid w:val="00624115"/>
    <w:rsid w:val="00624140"/>
    <w:rsid w:val="00632EB8"/>
    <w:rsid w:val="006335E9"/>
    <w:rsid w:val="00645836"/>
    <w:rsid w:val="00647045"/>
    <w:rsid w:val="006478D4"/>
    <w:rsid w:val="00652F4C"/>
    <w:rsid w:val="00660982"/>
    <w:rsid w:val="00661008"/>
    <w:rsid w:val="00665BEE"/>
    <w:rsid w:val="00670031"/>
    <w:rsid w:val="00675D3E"/>
    <w:rsid w:val="0067614C"/>
    <w:rsid w:val="00676356"/>
    <w:rsid w:val="00677CCF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C4D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569AD"/>
    <w:rsid w:val="00761415"/>
    <w:rsid w:val="00763908"/>
    <w:rsid w:val="007811A7"/>
    <w:rsid w:val="00790EAC"/>
    <w:rsid w:val="007972E5"/>
    <w:rsid w:val="007B54CF"/>
    <w:rsid w:val="007D5833"/>
    <w:rsid w:val="007E0FC9"/>
    <w:rsid w:val="007E1D97"/>
    <w:rsid w:val="007E4BA4"/>
    <w:rsid w:val="007F2F95"/>
    <w:rsid w:val="007F41A4"/>
    <w:rsid w:val="007F4370"/>
    <w:rsid w:val="008061D4"/>
    <w:rsid w:val="00813055"/>
    <w:rsid w:val="008138F4"/>
    <w:rsid w:val="00820578"/>
    <w:rsid w:val="00821EFC"/>
    <w:rsid w:val="0082503E"/>
    <w:rsid w:val="00830D5C"/>
    <w:rsid w:val="0083663D"/>
    <w:rsid w:val="00837428"/>
    <w:rsid w:val="00844099"/>
    <w:rsid w:val="00844418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27E4F"/>
    <w:rsid w:val="00934A8B"/>
    <w:rsid w:val="00934ADE"/>
    <w:rsid w:val="0093777B"/>
    <w:rsid w:val="009378A6"/>
    <w:rsid w:val="00940A42"/>
    <w:rsid w:val="00955301"/>
    <w:rsid w:val="00955F16"/>
    <w:rsid w:val="00962864"/>
    <w:rsid w:val="00971179"/>
    <w:rsid w:val="00983A5E"/>
    <w:rsid w:val="00995E36"/>
    <w:rsid w:val="009B14BF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39EC"/>
    <w:rsid w:val="00A240E4"/>
    <w:rsid w:val="00A242D3"/>
    <w:rsid w:val="00A2484A"/>
    <w:rsid w:val="00A275E7"/>
    <w:rsid w:val="00A41CAB"/>
    <w:rsid w:val="00A437BC"/>
    <w:rsid w:val="00A43B55"/>
    <w:rsid w:val="00A61DCA"/>
    <w:rsid w:val="00A642D2"/>
    <w:rsid w:val="00A66BBA"/>
    <w:rsid w:val="00A67DEA"/>
    <w:rsid w:val="00A87B38"/>
    <w:rsid w:val="00A9460D"/>
    <w:rsid w:val="00AA190B"/>
    <w:rsid w:val="00AA1CC7"/>
    <w:rsid w:val="00AB2910"/>
    <w:rsid w:val="00AB4D97"/>
    <w:rsid w:val="00AB5373"/>
    <w:rsid w:val="00AC08E6"/>
    <w:rsid w:val="00AC7C29"/>
    <w:rsid w:val="00AD62B1"/>
    <w:rsid w:val="00AE0BE6"/>
    <w:rsid w:val="00AE3D8D"/>
    <w:rsid w:val="00AF02C4"/>
    <w:rsid w:val="00AF4DCC"/>
    <w:rsid w:val="00B02163"/>
    <w:rsid w:val="00B03020"/>
    <w:rsid w:val="00B2219E"/>
    <w:rsid w:val="00B228A9"/>
    <w:rsid w:val="00B23842"/>
    <w:rsid w:val="00B241A8"/>
    <w:rsid w:val="00B516B4"/>
    <w:rsid w:val="00B51745"/>
    <w:rsid w:val="00B633F6"/>
    <w:rsid w:val="00B76B71"/>
    <w:rsid w:val="00B77345"/>
    <w:rsid w:val="00B82987"/>
    <w:rsid w:val="00B92636"/>
    <w:rsid w:val="00B92BA9"/>
    <w:rsid w:val="00B946EB"/>
    <w:rsid w:val="00B95BD4"/>
    <w:rsid w:val="00BA2B2C"/>
    <w:rsid w:val="00BA4071"/>
    <w:rsid w:val="00BA40F7"/>
    <w:rsid w:val="00BB3175"/>
    <w:rsid w:val="00BB43C4"/>
    <w:rsid w:val="00BB7D70"/>
    <w:rsid w:val="00BC0691"/>
    <w:rsid w:val="00BC146F"/>
    <w:rsid w:val="00BC179D"/>
    <w:rsid w:val="00BC4512"/>
    <w:rsid w:val="00BD05B4"/>
    <w:rsid w:val="00BD10D5"/>
    <w:rsid w:val="00BD2DC3"/>
    <w:rsid w:val="00BD5F3F"/>
    <w:rsid w:val="00BD7594"/>
    <w:rsid w:val="00BE4885"/>
    <w:rsid w:val="00BE67FC"/>
    <w:rsid w:val="00BF3768"/>
    <w:rsid w:val="00BF6426"/>
    <w:rsid w:val="00BF7886"/>
    <w:rsid w:val="00C00108"/>
    <w:rsid w:val="00C047C9"/>
    <w:rsid w:val="00C075C4"/>
    <w:rsid w:val="00C078E2"/>
    <w:rsid w:val="00C12630"/>
    <w:rsid w:val="00C154BD"/>
    <w:rsid w:val="00C212C2"/>
    <w:rsid w:val="00C21F1A"/>
    <w:rsid w:val="00C25149"/>
    <w:rsid w:val="00C27069"/>
    <w:rsid w:val="00C30672"/>
    <w:rsid w:val="00C3723C"/>
    <w:rsid w:val="00C51F35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D654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724B0"/>
    <w:rsid w:val="00D8196F"/>
    <w:rsid w:val="00D93B3C"/>
    <w:rsid w:val="00D94F9E"/>
    <w:rsid w:val="00DA4F9F"/>
    <w:rsid w:val="00DA5CC5"/>
    <w:rsid w:val="00DB13B6"/>
    <w:rsid w:val="00DB38BE"/>
    <w:rsid w:val="00DC558A"/>
    <w:rsid w:val="00DC792F"/>
    <w:rsid w:val="00DC7A25"/>
    <w:rsid w:val="00DE06F8"/>
    <w:rsid w:val="00DE10EE"/>
    <w:rsid w:val="00DE5005"/>
    <w:rsid w:val="00DE560C"/>
    <w:rsid w:val="00DF0E4F"/>
    <w:rsid w:val="00E00D73"/>
    <w:rsid w:val="00E07E77"/>
    <w:rsid w:val="00E1105B"/>
    <w:rsid w:val="00E154C5"/>
    <w:rsid w:val="00E20220"/>
    <w:rsid w:val="00E34803"/>
    <w:rsid w:val="00E378DD"/>
    <w:rsid w:val="00E403C5"/>
    <w:rsid w:val="00E5524A"/>
    <w:rsid w:val="00E559E2"/>
    <w:rsid w:val="00E56291"/>
    <w:rsid w:val="00E564C7"/>
    <w:rsid w:val="00E56792"/>
    <w:rsid w:val="00E600CA"/>
    <w:rsid w:val="00E70465"/>
    <w:rsid w:val="00E73E43"/>
    <w:rsid w:val="00E745A6"/>
    <w:rsid w:val="00E7546B"/>
    <w:rsid w:val="00E80CFE"/>
    <w:rsid w:val="00E820BD"/>
    <w:rsid w:val="00E82B9A"/>
    <w:rsid w:val="00E912A3"/>
    <w:rsid w:val="00E9234F"/>
    <w:rsid w:val="00EA58EE"/>
    <w:rsid w:val="00EA6753"/>
    <w:rsid w:val="00EA7D53"/>
    <w:rsid w:val="00EB05A2"/>
    <w:rsid w:val="00EB0CFD"/>
    <w:rsid w:val="00EB5CBE"/>
    <w:rsid w:val="00ED19D3"/>
    <w:rsid w:val="00EE1168"/>
    <w:rsid w:val="00EE35E0"/>
    <w:rsid w:val="00EE377D"/>
    <w:rsid w:val="00EE6DF9"/>
    <w:rsid w:val="00EF2981"/>
    <w:rsid w:val="00EF433F"/>
    <w:rsid w:val="00EF7DB5"/>
    <w:rsid w:val="00F00F28"/>
    <w:rsid w:val="00F037C5"/>
    <w:rsid w:val="00F040B6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56DF3"/>
    <w:rsid w:val="00F60C87"/>
    <w:rsid w:val="00F60F30"/>
    <w:rsid w:val="00F614B8"/>
    <w:rsid w:val="00F61787"/>
    <w:rsid w:val="00F62F86"/>
    <w:rsid w:val="00F632E3"/>
    <w:rsid w:val="00F81A32"/>
    <w:rsid w:val="00F96059"/>
    <w:rsid w:val="00FA41AF"/>
    <w:rsid w:val="00FB1880"/>
    <w:rsid w:val="00FB645B"/>
    <w:rsid w:val="00FB76B6"/>
    <w:rsid w:val="00FB7A74"/>
    <w:rsid w:val="00FC2139"/>
    <w:rsid w:val="00FC3C95"/>
    <w:rsid w:val="00FD05B4"/>
    <w:rsid w:val="00FD643C"/>
    <w:rsid w:val="00FD7415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197-F525-419A-B6EB-6859A1D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983578-8038-43E2-9588-833B78E20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21</cp:revision>
  <cp:lastPrinted>2011-01-18T14:36:00Z</cp:lastPrinted>
  <dcterms:created xsi:type="dcterms:W3CDTF">2021-05-14T08:30:00Z</dcterms:created>
  <dcterms:modified xsi:type="dcterms:W3CDTF">2022-05-04T12:39:00Z</dcterms:modified>
</cp:coreProperties>
</file>