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90D81">
        <w:rPr>
          <w:rFonts w:ascii="Calibri" w:hAnsi="Calibri"/>
          <w:b/>
          <w:bCs/>
          <w:sz w:val="24"/>
          <w:szCs w:val="24"/>
        </w:rPr>
        <w:t xml:space="preserve">у </w:t>
      </w:r>
      <w:r w:rsidR="008B6E81" w:rsidRPr="00C90D81">
        <w:rPr>
          <w:rFonts w:ascii="Calibri" w:hAnsi="Calibri"/>
          <w:b/>
          <w:bCs/>
          <w:sz w:val="24"/>
          <w:szCs w:val="24"/>
        </w:rPr>
        <w:t>січні</w:t>
      </w:r>
      <w:r w:rsidR="00C90D81" w:rsidRPr="00C90D81">
        <w:rPr>
          <w:rFonts w:ascii="Calibri" w:hAnsi="Calibri"/>
          <w:b/>
          <w:bCs/>
          <w:sz w:val="24"/>
          <w:szCs w:val="24"/>
        </w:rPr>
        <w:t>–лютому</w:t>
      </w:r>
      <w:r w:rsidR="008B6E81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8B6E81">
        <w:rPr>
          <w:rFonts w:ascii="Calibri" w:hAnsi="Calibri"/>
          <w:b/>
          <w:bCs/>
          <w:sz w:val="24"/>
          <w:szCs w:val="24"/>
          <w:lang w:val="uk-UA"/>
        </w:rPr>
        <w:t>2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8B6E81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B6E81" w:rsidRPr="00C90D81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90D81" w:rsidRDefault="00C90D81" w:rsidP="00C90D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січня</w:t>
            </w:r>
            <w:proofErr w:type="spellEnd"/>
            <w:proofErr w:type="gramEnd"/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</w:p>
          <w:p w:rsidR="00C90D81" w:rsidRPr="00C90D81" w:rsidRDefault="00C90D81" w:rsidP="00C90D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лютого</w:t>
            </w:r>
            <w:proofErr w:type="gramEnd"/>
          </w:p>
          <w:p w:rsidR="000E0B26" w:rsidRPr="001B5A61" w:rsidRDefault="00ED4A69" w:rsidP="00C90D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8B6E81" w:rsidRPr="00C90D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37239" w:rsidRPr="00C90D81">
              <w:rPr>
                <w:rFonts w:ascii="Calibri" w:hAnsi="Calibri"/>
                <w:color w:val="000000"/>
                <w:sz w:val="22"/>
                <w:szCs w:val="22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90D81" w:rsidRPr="00C90D81" w:rsidRDefault="00C90D81" w:rsidP="00C90D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90D81" w:rsidRDefault="00C90D81" w:rsidP="00C90D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січня</w:t>
            </w:r>
            <w:proofErr w:type="spellEnd"/>
            <w:proofErr w:type="gramEnd"/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</w:p>
          <w:p w:rsidR="00C90D81" w:rsidRPr="00C90D81" w:rsidRDefault="00C90D81" w:rsidP="00C90D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лютого</w:t>
            </w:r>
            <w:proofErr w:type="gramEnd"/>
          </w:p>
          <w:p w:rsidR="000E0B26" w:rsidRPr="001B5A61" w:rsidRDefault="00C90D81" w:rsidP="00C90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0D81">
              <w:rPr>
                <w:rFonts w:ascii="Calibri" w:hAnsi="Calibri"/>
                <w:color w:val="000000"/>
                <w:sz w:val="22"/>
                <w:szCs w:val="22"/>
              </w:rPr>
              <w:t>2021р.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2B383D" w:rsidRDefault="00BF4E09" w:rsidP="00BF4E09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171F11">
              <w:rPr>
                <w:rFonts w:asciiTheme="minorHAnsi" w:hAnsiTheme="minorHAnsi" w:cs="Times New Roman CYR"/>
                <w:b/>
                <w:sz w:val="22"/>
                <w:szCs w:val="22"/>
              </w:rPr>
              <w:t>510570,4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b/>
                <w:sz w:val="22"/>
                <w:szCs w:val="22"/>
              </w:rPr>
              <w:t>130,3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b/>
                <w:sz w:val="22"/>
                <w:szCs w:val="22"/>
              </w:rPr>
              <w:t>834458,1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b/>
                <w:sz w:val="22"/>
                <w:szCs w:val="22"/>
              </w:rPr>
              <w:t>145,5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3548,6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78,8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36531,8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185,8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2451,3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97,5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1502,7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62,7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16626,8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247,2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124,7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120,1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8931,1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221,7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1042,4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110,0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8001,5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129,7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875,9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83,0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521,1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236,0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60419,9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100,6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11,8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56653,9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108,9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6,8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316,0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81,1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3664,9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271,7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566,5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306,8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14972,7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100,4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4121,5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279,5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32249,6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106,7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3,9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148,8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275,8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4507,2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97,1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51669,0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127,4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110,5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136,5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44,1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161,5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242,1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3246,2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472,2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128,9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199,0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28,5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508,1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129,6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147,4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711,1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272,8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33483,3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108,3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6,6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1128,0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108,6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30212,3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132,2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5,9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38555,4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113,5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1577,0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113,0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149,4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144,7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1341,0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135,7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696,4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5047,3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113,8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3572,9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121,5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2947,6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104,6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4544,7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153,9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3115,3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132,0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2799,1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116,3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5875,7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103,1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1455,5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89,0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2982,6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181,2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16437,1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146,3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10889,8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145,3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557,2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217,1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4779,2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67,1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86862,6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728,6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254728,1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322,6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131,0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287,6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873,0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179,6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39,9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97,8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86691,8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732,5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253855,1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323,5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4618,6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174,8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38548,2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142,7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46,1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3682,0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1952,9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101,5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371,3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274,1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5598,5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121,4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801,2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196,2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1624,7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109,1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61,3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760,5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12265,3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217,7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480,1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120,9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5106,7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121,5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182,5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68,0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2819,9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115,1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1136,5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138,9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4709,7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131,3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963,8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962,4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1015,1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117,2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33,1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465,8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48,3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192,4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572,1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120,3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3230,0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199,2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2419,5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142,6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52856,6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132,7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2382,9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143,9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42249,4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130,5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36,6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90,0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10607,3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142,1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6049,9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47,2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18963,0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80,8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4492,4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42,9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12141,8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58,0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1557,5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66,2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6782,7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273,0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38,5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72,2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49961,5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158,8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9,8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5313,8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173,7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49635,1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158,4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9,7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5216,4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175,4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43,6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65,7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326,4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270,1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53,8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284,1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9942,8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139,9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18140,8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154,7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1477,0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131,1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9320,5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141,1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16387,5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160,1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604,5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121,0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276,3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75,2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35366,9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99,8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6,9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87801,3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121,3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547,8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761,9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123,7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1604,0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86,4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116,6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244,3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137,6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171,7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151,1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6525,7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114,3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262,0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144,6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5203,0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112,5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145,4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205,7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2767,6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66,9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126,3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876,4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200,0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508,0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84,9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3942,0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100,0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312,4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309,2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6999,8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96,6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1043,1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136,5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8086,9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98,2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10605,5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107,5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15583,5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154,5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11725,6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104,1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14947,8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123,7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10556,7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85,0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20244,9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152,8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2287,5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102,3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5230,3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1916,5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100,4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4612,5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334,7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111,0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437,7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217,5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128,2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36,3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145,1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173,8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106,5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3475,2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91,1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12592,5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161,7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2436,1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82,6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2556,3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108,6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134,4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135,4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5824,6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183,9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904,7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117,6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4211,6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185,8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85,5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206,8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146,9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14681,6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164,0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46173,9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129,8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2770,5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676,2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16701,2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167,2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6870,1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145,4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13560,9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122,1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1,6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132,5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37270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1800355,7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37270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944,9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78,1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85,2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335,3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127,4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2093,9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118,6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522,8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143,2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25,7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751,7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134,4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71,3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101,6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114,8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550,3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123,2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2849,5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138,7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3472,9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128,3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9123,4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104,4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97475,3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114,3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19,1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103617,8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124,4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11608,8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124,6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40871,6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131,4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4,9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85866,4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113,0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16,8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62746,3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120,2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7,5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998,7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118,4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36416,7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139,4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66,6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17,3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1050,6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232,6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932,0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202,8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25484,4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100,1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9877,0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9214,5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4,8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404,7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65,8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8855,2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131,9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402,8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65,7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8777,8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133,6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91,7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39,5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152,3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37,9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32,9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68359,7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99,6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13,4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12091,6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80,2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68061,3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99,7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13,3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7237,0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87,9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254,4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93,9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1799,2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48,5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BF4E09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BF4E09" w:rsidRPr="001B5A61" w:rsidRDefault="00BF4E09" w:rsidP="00BF4E0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44,0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42,2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3055,4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97,5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BF4E0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4E09" w:rsidRPr="003E489E" w:rsidRDefault="00BF4E09" w:rsidP="00BF4E0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52,4</w:t>
            </w:r>
          </w:p>
        </w:tc>
        <w:tc>
          <w:tcPr>
            <w:tcW w:w="1094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156,3</w:t>
            </w:r>
          </w:p>
        </w:tc>
        <w:tc>
          <w:tcPr>
            <w:tcW w:w="932" w:type="dxa"/>
            <w:vAlign w:val="bottom"/>
          </w:tcPr>
          <w:p w:rsidR="00BF4E09" w:rsidRPr="00171F11" w:rsidRDefault="00BF4E09" w:rsidP="00BF4E09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71F1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53" w:rsidRDefault="00A34053">
      <w:r>
        <w:separator/>
      </w:r>
    </w:p>
  </w:endnote>
  <w:endnote w:type="continuationSeparator" w:id="0">
    <w:p w:rsidR="00A34053" w:rsidRDefault="00A3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53" w:rsidRDefault="00A34053">
      <w:r>
        <w:separator/>
      </w:r>
    </w:p>
  </w:footnote>
  <w:footnote w:type="continuationSeparator" w:id="0">
    <w:p w:rsidR="00A34053" w:rsidRDefault="00A3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70D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2A68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18ED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4053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4E09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0D81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352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5030-671D-452E-924F-4B66FCE3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4973</Words>
  <Characters>2836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2016-04-13T13:22:00Z</cp:lastPrinted>
  <dcterms:created xsi:type="dcterms:W3CDTF">2022-05-17T07:54:00Z</dcterms:created>
  <dcterms:modified xsi:type="dcterms:W3CDTF">2022-05-23T06:15:00Z</dcterms:modified>
</cp:coreProperties>
</file>