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E3" w:rsidRDefault="001206E3" w:rsidP="001206E3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val="ru-RU" w:eastAsia="uk-UA"/>
        </w:rPr>
      </w:pPr>
      <w:r w:rsidRPr="0027649C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>Кількість юридичних осіб</w:t>
      </w:r>
      <w:r w:rsidRPr="00401AB1">
        <w:rPr>
          <w:rFonts w:ascii="Calibri" w:eastAsia="Times New Roman" w:hAnsi="Calibri" w:cs="Times New Roman"/>
          <w:b/>
          <w:bCs/>
          <w:caps/>
          <w:color w:val="615F5C"/>
          <w:lang w:val="ru-RU" w:eastAsia="uk-UA"/>
        </w:rPr>
        <w:t xml:space="preserve"> </w:t>
      </w:r>
    </w:p>
    <w:p w:rsidR="001206E3" w:rsidRDefault="001206E3" w:rsidP="001206E3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r w:rsidRPr="00401AB1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>В ЄДИНОМУ ДЕРЖАВНОМУ РЕЄСТРІ ПІДПРИЄМСТВ ТА ОРГАНІЗАЦІЙ УКРАЇНИ</w:t>
      </w:r>
    </w:p>
    <w:p w:rsidR="001206E3" w:rsidRPr="00033C8C" w:rsidRDefault="001206E3" w:rsidP="001206E3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r w:rsidRPr="00401AB1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 xml:space="preserve"> </w:t>
      </w:r>
      <w:r w:rsidR="00CD28AE">
        <w:rPr>
          <w:b/>
          <w:bCs/>
          <w:color w:val="615F5C"/>
        </w:rPr>
        <w:t>ЗА РАЙОНАМИ</w:t>
      </w:r>
    </w:p>
    <w:p w:rsidR="0027649C" w:rsidRPr="00033C8C" w:rsidRDefault="0027649C" w:rsidP="0027649C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</w:p>
    <w:p w:rsidR="00033C8C" w:rsidRDefault="0027649C" w:rsidP="00033C8C">
      <w:pPr>
        <w:spacing w:after="0"/>
        <w:jc w:val="center"/>
        <w:rPr>
          <w:color w:val="615F5C"/>
        </w:rPr>
      </w:pPr>
      <w:r w:rsidRPr="0027649C">
        <w:rPr>
          <w:rFonts w:ascii="Calibri" w:eastAsia="Times New Roman" w:hAnsi="Calibri" w:cs="Times New Roman"/>
          <w:color w:val="615F5C"/>
          <w:lang w:eastAsia="uk-UA"/>
        </w:rPr>
        <w:t>(</w:t>
      </w:r>
      <w:r w:rsidR="00033C8C">
        <w:rPr>
          <w:color w:val="615F5C"/>
        </w:rPr>
        <w:t xml:space="preserve">інформація у розрізі районів сформована згідно з </w:t>
      </w:r>
    </w:p>
    <w:p w:rsidR="0027649C" w:rsidRDefault="00033C8C" w:rsidP="00033C8C">
      <w:pPr>
        <w:spacing w:after="0"/>
        <w:jc w:val="center"/>
        <w:rPr>
          <w:rFonts w:ascii="Calibri" w:eastAsia="Times New Roman" w:hAnsi="Calibri" w:cs="Times New Roman"/>
          <w:color w:val="615F5C"/>
          <w:lang w:eastAsia="uk-UA"/>
        </w:rPr>
      </w:pPr>
      <w:r>
        <w:rPr>
          <w:color w:val="615F5C"/>
        </w:rPr>
        <w:t xml:space="preserve">Кодифікатором адміністративно-територіальних одиниць та територій територіальних громад, затвердженим наказом </w:t>
      </w:r>
      <w:proofErr w:type="spellStart"/>
      <w:r>
        <w:rPr>
          <w:color w:val="615F5C"/>
        </w:rPr>
        <w:t>Мінрегіону</w:t>
      </w:r>
      <w:proofErr w:type="spellEnd"/>
      <w:r>
        <w:rPr>
          <w:color w:val="615F5C"/>
        </w:rPr>
        <w:t xml:space="preserve"> від 26.11.2020 №290 (зі змінами)</w:t>
      </w:r>
      <w:r w:rsidR="0027649C" w:rsidRPr="0027649C">
        <w:rPr>
          <w:rFonts w:ascii="Calibri" w:eastAsia="Times New Roman" w:hAnsi="Calibri" w:cs="Times New Roman"/>
          <w:color w:val="615F5C"/>
          <w:lang w:eastAsia="uk-UA"/>
        </w:rPr>
        <w:t>)</w:t>
      </w:r>
    </w:p>
    <w:p w:rsidR="0027649C" w:rsidRDefault="0027649C">
      <w:pPr>
        <w:rPr>
          <w:rFonts w:ascii="Calibri" w:eastAsia="Times New Roman" w:hAnsi="Calibri" w:cs="Times New Roman"/>
          <w:color w:val="615F5C"/>
          <w:lang w:eastAsia="uk-UA"/>
        </w:rPr>
      </w:pPr>
    </w:p>
    <w:p w:rsidR="0027649C" w:rsidRDefault="0027649C" w:rsidP="0027649C">
      <w:pPr>
        <w:spacing w:after="0"/>
        <w:jc w:val="right"/>
        <w:rPr>
          <w:rFonts w:ascii="Calibri" w:eastAsia="Times New Roman" w:hAnsi="Calibri" w:cs="Times New Roman"/>
          <w:color w:val="615F5C"/>
          <w:lang w:eastAsia="uk-UA"/>
        </w:rPr>
      </w:pPr>
      <w:r w:rsidRPr="0027649C">
        <w:rPr>
          <w:rFonts w:ascii="Calibri" w:eastAsia="Times New Roman" w:hAnsi="Calibri" w:cs="Times New Roman"/>
          <w:i/>
          <w:iCs/>
          <w:color w:val="000000"/>
          <w:lang w:eastAsia="uk-UA"/>
        </w:rPr>
        <w:t>(на 1 квітня 2021 року)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6639"/>
        <w:gridCol w:w="2712"/>
      </w:tblGrid>
      <w:tr w:rsidR="0027649C" w:rsidRPr="0027649C" w:rsidTr="0027649C">
        <w:trPr>
          <w:trHeight w:val="300"/>
          <w:jc w:val="center"/>
        </w:trPr>
        <w:tc>
          <w:tcPr>
            <w:tcW w:w="35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7649C" w:rsidRPr="0027649C" w:rsidRDefault="00033C8C" w:rsidP="0027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>
              <w:rPr>
                <w:b/>
                <w:bCs/>
                <w:color w:val="615F5C"/>
              </w:rPr>
              <w:t>Райони</w:t>
            </w:r>
          </w:p>
        </w:tc>
        <w:tc>
          <w:tcPr>
            <w:tcW w:w="1450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7649C" w:rsidRPr="0027649C" w:rsidRDefault="0027649C" w:rsidP="0027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  <w:t>Усього</w:t>
            </w:r>
          </w:p>
        </w:tc>
      </w:tr>
      <w:tr w:rsidR="0027649C" w:rsidRPr="0027649C" w:rsidTr="0027649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>
              <w:rPr>
                <w:rStyle w:val="a4"/>
              </w:rPr>
              <w:t>Львівська область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7649C" w:rsidRPr="0027649C" w:rsidRDefault="0027649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75289</w:t>
            </w:r>
          </w:p>
        </w:tc>
      </w:tr>
      <w:tr w:rsidR="0027649C" w:rsidRPr="0027649C" w:rsidTr="00033C8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Дрогобицький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5101</w:t>
            </w:r>
          </w:p>
        </w:tc>
      </w:tr>
      <w:tr w:rsidR="0027649C" w:rsidRPr="0027649C" w:rsidTr="00033C8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>
              <w:t>Золочівський</w:t>
            </w:r>
            <w:proofErr w:type="spellEnd"/>
            <w: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3283</w:t>
            </w:r>
          </w:p>
        </w:tc>
      </w:tr>
      <w:tr w:rsidR="0027649C" w:rsidRPr="0027649C" w:rsidTr="00033C8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Львівський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51165</w:t>
            </w:r>
          </w:p>
        </w:tc>
      </w:tr>
      <w:tr w:rsidR="0027649C" w:rsidRPr="0027649C" w:rsidTr="00033C8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Самбірський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3366</w:t>
            </w:r>
          </w:p>
        </w:tc>
      </w:tr>
      <w:tr w:rsidR="0027649C" w:rsidRPr="0027649C" w:rsidTr="00033C8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>
              <w:t>Стрийський</w:t>
            </w:r>
            <w:proofErr w:type="spellEnd"/>
            <w: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5519</w:t>
            </w:r>
          </w:p>
        </w:tc>
      </w:tr>
      <w:tr w:rsidR="0027649C" w:rsidRPr="0027649C" w:rsidTr="00033C8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Червоноградський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3534</w:t>
            </w:r>
          </w:p>
        </w:tc>
      </w:tr>
      <w:tr w:rsidR="0027649C" w:rsidRPr="0027649C" w:rsidTr="00033C8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Яворівський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7649C" w:rsidRPr="0027649C" w:rsidRDefault="00033C8C" w:rsidP="0027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t>3321</w:t>
            </w:r>
          </w:p>
        </w:tc>
      </w:tr>
    </w:tbl>
    <w:p w:rsidR="006011DC" w:rsidRDefault="006011DC" w:rsidP="0027649C"/>
    <w:p w:rsidR="00033C8C" w:rsidRPr="0027649C" w:rsidRDefault="00033C8C" w:rsidP="00202980">
      <w:pPr>
        <w:jc w:val="both"/>
      </w:pPr>
      <w:r>
        <w:rPr>
          <w:rStyle w:val="a3"/>
        </w:rPr>
        <w:t>Примітка</w:t>
      </w:r>
      <w:r>
        <w:t>. Інформація у розрізі районів згідно з Кодифікатором адміністративно-територіальних одиниць та територій територіальни</w:t>
      </w:r>
      <w:bookmarkStart w:id="0" w:name="_GoBack"/>
      <w:bookmarkEnd w:id="0"/>
      <w:r>
        <w:t xml:space="preserve">х громад станом на 01.01.2021 буде оприлюднена на офіційному </w:t>
      </w:r>
      <w:proofErr w:type="spellStart"/>
      <w:r>
        <w:t>вебсайті</w:t>
      </w:r>
      <w:proofErr w:type="spellEnd"/>
      <w:r>
        <w:t xml:space="preserve"> ГУС у Львівській області у січні 2022 року.</w:t>
      </w:r>
    </w:p>
    <w:sectPr w:rsidR="00033C8C" w:rsidRPr="0027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C"/>
    <w:rsid w:val="00033C8C"/>
    <w:rsid w:val="001206E3"/>
    <w:rsid w:val="001473AF"/>
    <w:rsid w:val="00202980"/>
    <w:rsid w:val="0027649C"/>
    <w:rsid w:val="006011DC"/>
    <w:rsid w:val="00B54CE7"/>
    <w:rsid w:val="00C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A9C6-AE86-4076-AC38-B7002B7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49C"/>
    <w:rPr>
      <w:i/>
      <w:iCs/>
    </w:rPr>
  </w:style>
  <w:style w:type="character" w:styleId="a4">
    <w:name w:val="Strong"/>
    <w:basedOn w:val="a0"/>
    <w:uiPriority w:val="22"/>
    <w:qFormat/>
    <w:rsid w:val="00276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M.Lozynska</dc:creator>
  <cp:keywords/>
  <dc:description/>
  <cp:lastModifiedBy>M.Lozynska</cp:lastModifiedBy>
  <cp:revision>12</cp:revision>
  <dcterms:created xsi:type="dcterms:W3CDTF">2021-04-13T11:44:00Z</dcterms:created>
  <dcterms:modified xsi:type="dcterms:W3CDTF">2021-04-15T06:11:00Z</dcterms:modified>
</cp:coreProperties>
</file>